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3227"/>
        <w:gridCol w:w="6394"/>
      </w:tblGrid>
      <w:tr w:rsidR="009A1824" w:rsidRPr="00335083" w:rsidTr="00335083">
        <w:trPr>
          <w:trHeight w:val="992"/>
        </w:trPr>
        <w:tc>
          <w:tcPr>
            <w:tcW w:w="3227" w:type="dxa"/>
          </w:tcPr>
          <w:p w:rsidR="009A1824" w:rsidRPr="00335083" w:rsidRDefault="00985ADD" w:rsidP="00335083">
            <w:pPr>
              <w:jc w:val="center"/>
              <w:rPr>
                <w:b/>
              </w:rPr>
            </w:pPr>
            <w:r>
              <w:rPr>
                <w:b/>
              </w:rPr>
              <w:t xml:space="preserve"> </w:t>
            </w:r>
            <w:r w:rsidR="009A1824" w:rsidRPr="00335083">
              <w:rPr>
                <w:b/>
              </w:rPr>
              <w:t>ỦY BAN NHÂN DÂN</w:t>
            </w:r>
          </w:p>
          <w:p w:rsidR="009A1824" w:rsidRPr="00050996" w:rsidRDefault="009A1824" w:rsidP="00335083">
            <w:pPr>
              <w:jc w:val="center"/>
              <w:rPr>
                <w:b/>
              </w:rPr>
            </w:pPr>
            <w:r w:rsidRPr="00050996">
              <w:rPr>
                <w:b/>
              </w:rPr>
              <w:t>TỈN</w:t>
            </w:r>
            <w:r w:rsidRPr="00050996">
              <w:rPr>
                <w:b/>
                <w:u w:val="single"/>
              </w:rPr>
              <w:t xml:space="preserve">H GIA </w:t>
            </w:r>
            <w:r w:rsidRPr="00050996">
              <w:rPr>
                <w:b/>
              </w:rPr>
              <w:t>LAI</w:t>
            </w:r>
          </w:p>
          <w:p w:rsidR="009A1824" w:rsidRPr="00335083" w:rsidRDefault="009A1824" w:rsidP="00335083">
            <w:pPr>
              <w:jc w:val="center"/>
              <w:rPr>
                <w:b/>
              </w:rPr>
            </w:pPr>
          </w:p>
          <w:p w:rsidR="009A1824" w:rsidRPr="00335083" w:rsidRDefault="009A1824" w:rsidP="00335083">
            <w:pPr>
              <w:jc w:val="center"/>
            </w:pPr>
            <w:r w:rsidRPr="00335083">
              <w:t xml:space="preserve">Số: </w:t>
            </w:r>
            <w:r w:rsidR="00083128">
              <w:t xml:space="preserve"> </w:t>
            </w:r>
            <w:r w:rsidR="00FA1325">
              <w:t xml:space="preserve">  </w:t>
            </w:r>
            <w:r w:rsidR="00083128">
              <w:t xml:space="preserve">     </w:t>
            </w:r>
            <w:r w:rsidRPr="00335083">
              <w:t>/QĐ-UBND</w:t>
            </w:r>
          </w:p>
        </w:tc>
        <w:tc>
          <w:tcPr>
            <w:tcW w:w="6394" w:type="dxa"/>
          </w:tcPr>
          <w:p w:rsidR="009A1824" w:rsidRPr="00335083" w:rsidRDefault="009A1824" w:rsidP="00335083">
            <w:pPr>
              <w:jc w:val="center"/>
              <w:rPr>
                <w:b/>
              </w:rPr>
            </w:pPr>
            <w:r w:rsidRPr="00335083">
              <w:rPr>
                <w:b/>
              </w:rPr>
              <w:t>CỘNG HÒA XÃ HỘI CHỦ NGHĨA VIỆT NAM</w:t>
            </w:r>
          </w:p>
          <w:p w:rsidR="009A1824" w:rsidRPr="00335083" w:rsidRDefault="009A1824" w:rsidP="00335083">
            <w:pPr>
              <w:jc w:val="center"/>
              <w:rPr>
                <w:b/>
                <w:u w:val="single"/>
              </w:rPr>
            </w:pPr>
            <w:r w:rsidRPr="00335083">
              <w:rPr>
                <w:b/>
                <w:u w:val="single"/>
              </w:rPr>
              <w:t>Độc</w:t>
            </w:r>
            <w:r w:rsidR="00050996">
              <w:rPr>
                <w:b/>
                <w:u w:val="single"/>
              </w:rPr>
              <w:t xml:space="preserve"> </w:t>
            </w:r>
            <w:r w:rsidRPr="00335083">
              <w:rPr>
                <w:b/>
                <w:u w:val="single"/>
              </w:rPr>
              <w:t>lập – Tự do – Hạnh</w:t>
            </w:r>
            <w:r w:rsidR="00050996">
              <w:rPr>
                <w:b/>
                <w:u w:val="single"/>
              </w:rPr>
              <w:t xml:space="preserve"> </w:t>
            </w:r>
            <w:r w:rsidRPr="00335083">
              <w:rPr>
                <w:b/>
                <w:u w:val="single"/>
              </w:rPr>
              <w:t>phúc</w:t>
            </w:r>
          </w:p>
          <w:p w:rsidR="009A1824" w:rsidRPr="00335083" w:rsidRDefault="009A1824" w:rsidP="00335083">
            <w:pPr>
              <w:jc w:val="center"/>
              <w:rPr>
                <w:b/>
                <w:u w:val="single"/>
              </w:rPr>
            </w:pPr>
          </w:p>
          <w:p w:rsidR="009A1824" w:rsidRPr="00335083" w:rsidRDefault="009A1824" w:rsidP="00707114">
            <w:pPr>
              <w:jc w:val="center"/>
            </w:pPr>
            <w:r w:rsidRPr="00335083">
              <w:rPr>
                <w:i/>
              </w:rPr>
              <w:t>Gia Lai, ngày</w:t>
            </w:r>
            <w:r w:rsidR="00C45BD5">
              <w:rPr>
                <w:i/>
              </w:rPr>
              <w:t xml:space="preserve">        </w:t>
            </w:r>
            <w:r w:rsidRPr="00335083">
              <w:rPr>
                <w:i/>
              </w:rPr>
              <w:t>tháng</w:t>
            </w:r>
            <w:r w:rsidR="00C45BD5">
              <w:rPr>
                <w:i/>
              </w:rPr>
              <w:t xml:space="preserve">         </w:t>
            </w:r>
            <w:r w:rsidRPr="00335083">
              <w:rPr>
                <w:i/>
              </w:rPr>
              <w:t>năm 20</w:t>
            </w:r>
            <w:r w:rsidR="00707114">
              <w:rPr>
                <w:i/>
              </w:rPr>
              <w:t>23</w:t>
            </w:r>
          </w:p>
        </w:tc>
      </w:tr>
      <w:tr w:rsidR="009A1824" w:rsidRPr="00335083" w:rsidTr="00335083">
        <w:trPr>
          <w:trHeight w:val="992"/>
        </w:trPr>
        <w:tc>
          <w:tcPr>
            <w:tcW w:w="9621" w:type="dxa"/>
            <w:gridSpan w:val="2"/>
          </w:tcPr>
          <w:p w:rsidR="009A1824" w:rsidRDefault="009A1824" w:rsidP="00335083">
            <w:pPr>
              <w:jc w:val="center"/>
              <w:rPr>
                <w:b/>
              </w:rPr>
            </w:pPr>
          </w:p>
          <w:p w:rsidR="00CE1A94" w:rsidRPr="00335083" w:rsidRDefault="00CE1A94" w:rsidP="00335083">
            <w:pPr>
              <w:jc w:val="center"/>
              <w:rPr>
                <w:b/>
              </w:rPr>
            </w:pPr>
          </w:p>
          <w:p w:rsidR="009A1824" w:rsidRPr="00E266C8" w:rsidRDefault="009A1824" w:rsidP="00335083">
            <w:pPr>
              <w:jc w:val="center"/>
              <w:rPr>
                <w:b/>
                <w:sz w:val="32"/>
                <w:szCs w:val="32"/>
              </w:rPr>
            </w:pPr>
            <w:r w:rsidRPr="00E266C8">
              <w:rPr>
                <w:b/>
                <w:sz w:val="32"/>
                <w:szCs w:val="32"/>
              </w:rPr>
              <w:t>QUYẾT ĐỊNH</w:t>
            </w:r>
          </w:p>
          <w:p w:rsidR="0042501F" w:rsidRDefault="009A1824" w:rsidP="00335083">
            <w:pPr>
              <w:jc w:val="center"/>
              <w:rPr>
                <w:b/>
              </w:rPr>
            </w:pPr>
            <w:r w:rsidRPr="00335083">
              <w:rPr>
                <w:b/>
              </w:rPr>
              <w:t>Về</w:t>
            </w:r>
            <w:r w:rsidR="00C45BD5">
              <w:rPr>
                <w:b/>
              </w:rPr>
              <w:t xml:space="preserve"> </w:t>
            </w:r>
            <w:r w:rsidRPr="00335083">
              <w:rPr>
                <w:b/>
              </w:rPr>
              <w:t>việc</w:t>
            </w:r>
            <w:r w:rsidR="00C45BD5">
              <w:rPr>
                <w:b/>
              </w:rPr>
              <w:t xml:space="preserve"> </w:t>
            </w:r>
            <w:r w:rsidR="00CE1A94">
              <w:rPr>
                <w:b/>
              </w:rPr>
              <w:t>phê</w:t>
            </w:r>
            <w:r w:rsidR="00C45BD5">
              <w:rPr>
                <w:b/>
              </w:rPr>
              <w:t xml:space="preserve"> </w:t>
            </w:r>
            <w:r w:rsidR="00CE1A94">
              <w:rPr>
                <w:b/>
              </w:rPr>
              <w:t>duyệt</w:t>
            </w:r>
            <w:r w:rsidR="00C45BD5">
              <w:rPr>
                <w:b/>
              </w:rPr>
              <w:t xml:space="preserve"> </w:t>
            </w:r>
            <w:r w:rsidR="00FA1325">
              <w:rPr>
                <w:b/>
              </w:rPr>
              <w:t>P</w:t>
            </w:r>
            <w:r w:rsidR="00CE1A94">
              <w:rPr>
                <w:b/>
              </w:rPr>
              <w:t>hương</w:t>
            </w:r>
            <w:r w:rsidR="00C45BD5">
              <w:rPr>
                <w:b/>
              </w:rPr>
              <w:t xml:space="preserve"> </w:t>
            </w:r>
            <w:r w:rsidR="00CE1A94">
              <w:rPr>
                <w:b/>
              </w:rPr>
              <w:t>án</w:t>
            </w:r>
            <w:r w:rsidR="00C45BD5">
              <w:rPr>
                <w:b/>
              </w:rPr>
              <w:t xml:space="preserve"> </w:t>
            </w:r>
            <w:r w:rsidRPr="00335083">
              <w:rPr>
                <w:b/>
              </w:rPr>
              <w:t>giá</w:t>
            </w:r>
            <w:r w:rsidR="00C45BD5">
              <w:rPr>
                <w:b/>
              </w:rPr>
              <w:t xml:space="preserve"> </w:t>
            </w:r>
            <w:r w:rsidRPr="00335083">
              <w:rPr>
                <w:b/>
              </w:rPr>
              <w:t>nước</w:t>
            </w:r>
            <w:r w:rsidR="00C45BD5">
              <w:rPr>
                <w:b/>
              </w:rPr>
              <w:t xml:space="preserve"> </w:t>
            </w:r>
            <w:r w:rsidRPr="00335083">
              <w:rPr>
                <w:b/>
              </w:rPr>
              <w:t>sạch</w:t>
            </w:r>
            <w:r w:rsidR="00FA1325">
              <w:rPr>
                <w:b/>
              </w:rPr>
              <w:t xml:space="preserve"> </w:t>
            </w:r>
            <w:r w:rsidR="00E266C8">
              <w:rPr>
                <w:b/>
              </w:rPr>
              <w:t xml:space="preserve">trên địa bàn </w:t>
            </w:r>
            <w:r w:rsidR="0042501F">
              <w:rPr>
                <w:b/>
              </w:rPr>
              <w:t>thị xã An Khê</w:t>
            </w:r>
          </w:p>
          <w:p w:rsidR="009A1824" w:rsidRDefault="0042501F" w:rsidP="00335083">
            <w:pPr>
              <w:jc w:val="center"/>
              <w:rPr>
                <w:b/>
              </w:rPr>
            </w:pPr>
            <w:r>
              <w:rPr>
                <w:b/>
              </w:rPr>
              <w:t xml:space="preserve">và huyện Đak Pơ </w:t>
            </w:r>
            <w:r w:rsidR="00CF2372">
              <w:rPr>
                <w:b/>
              </w:rPr>
              <w:t>c</w:t>
            </w:r>
            <w:r w:rsidR="00204C06">
              <w:rPr>
                <w:b/>
              </w:rPr>
              <w:t xml:space="preserve">ủa Công ty Cổ phần nước </w:t>
            </w:r>
            <w:r>
              <w:rPr>
                <w:b/>
              </w:rPr>
              <w:t>S</w:t>
            </w:r>
            <w:r w:rsidR="000210F4">
              <w:rPr>
                <w:b/>
              </w:rPr>
              <w:t>ài</w:t>
            </w:r>
            <w:r>
              <w:rPr>
                <w:b/>
              </w:rPr>
              <w:t xml:space="preserve"> Gòn – An Khê</w:t>
            </w:r>
          </w:p>
          <w:p w:rsidR="005D2C3B" w:rsidRPr="00335083" w:rsidRDefault="00216C98" w:rsidP="00335083">
            <w:pPr>
              <w:jc w:val="center"/>
              <w:rPr>
                <w:b/>
              </w:rPr>
            </w:pPr>
            <w:r w:rsidRPr="00216C98">
              <w:rPr>
                <w:noProof/>
              </w:rPr>
              <w:pict>
                <v:line id="Straight Connector 1" o:spid="_x0000_s1026" style="position:absolute;left:0;text-align:left;z-index:251657216;visibility:visible" from="166.2pt,3.7pt" to="287.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"/>
              </w:pict>
            </w:r>
          </w:p>
          <w:p w:rsidR="009A1824" w:rsidRPr="00335083" w:rsidRDefault="009A1824" w:rsidP="00335083">
            <w:pPr>
              <w:jc w:val="center"/>
              <w:rPr>
                <w:b/>
              </w:rPr>
            </w:pPr>
          </w:p>
        </w:tc>
      </w:tr>
    </w:tbl>
    <w:p w:rsidR="009A1824" w:rsidRDefault="009A1824" w:rsidP="009B3C22">
      <w:pPr>
        <w:jc w:val="center"/>
        <w:rPr>
          <w:b/>
        </w:rPr>
      </w:pPr>
      <w:r w:rsidRPr="009B3C22">
        <w:rPr>
          <w:b/>
        </w:rPr>
        <w:t>ỦY BAN NHÂN DÂN TỈNH</w:t>
      </w:r>
      <w:r w:rsidR="00135948">
        <w:rPr>
          <w:b/>
        </w:rPr>
        <w:t xml:space="preserve"> GIA LAI</w:t>
      </w:r>
    </w:p>
    <w:p w:rsidR="009A1824" w:rsidRDefault="009A1824" w:rsidP="00DF2E14">
      <w:pPr>
        <w:spacing w:before="120" w:after="120" w:line="20" w:lineRule="atLeast"/>
        <w:jc w:val="center"/>
        <w:rPr>
          <w:b/>
        </w:rPr>
      </w:pPr>
    </w:p>
    <w:p w:rsidR="00C12F79" w:rsidRPr="00CA35C9" w:rsidRDefault="00C12F79" w:rsidP="00DF2E14">
      <w:pPr>
        <w:spacing w:before="120" w:after="120" w:line="20" w:lineRule="atLeast"/>
        <w:ind w:firstLine="720"/>
        <w:rPr>
          <w:i/>
          <w:color w:val="000000"/>
          <w:szCs w:val="28"/>
        </w:rPr>
      </w:pPr>
      <w:r w:rsidRPr="00CA35C9">
        <w:rPr>
          <w:i/>
          <w:color w:val="000000"/>
          <w:szCs w:val="28"/>
        </w:rPr>
        <w:t xml:space="preserve">Căn cứ Luật </w:t>
      </w:r>
      <w:r>
        <w:rPr>
          <w:i/>
          <w:color w:val="000000"/>
          <w:szCs w:val="28"/>
        </w:rPr>
        <w:t>T</w:t>
      </w:r>
      <w:r w:rsidRPr="00CA35C9">
        <w:rPr>
          <w:i/>
          <w:color w:val="000000"/>
          <w:szCs w:val="28"/>
        </w:rPr>
        <w:t xml:space="preserve">ổ chức </w:t>
      </w:r>
      <w:r>
        <w:rPr>
          <w:i/>
          <w:color w:val="000000"/>
          <w:szCs w:val="28"/>
        </w:rPr>
        <w:t>C</w:t>
      </w:r>
      <w:r w:rsidRPr="00CA35C9">
        <w:rPr>
          <w:i/>
          <w:color w:val="000000"/>
          <w:szCs w:val="28"/>
        </w:rPr>
        <w:t>hính quyền địa phương ngày 19 tháng 6 năm 2015;</w:t>
      </w:r>
    </w:p>
    <w:p w:rsidR="00C12F79" w:rsidRPr="00CA35C9" w:rsidRDefault="00C12F79" w:rsidP="00DF2E14">
      <w:pPr>
        <w:spacing w:before="120" w:after="120" w:line="20" w:lineRule="atLeast"/>
        <w:ind w:firstLine="720"/>
        <w:rPr>
          <w:i/>
          <w:color w:val="000000"/>
          <w:szCs w:val="28"/>
        </w:rPr>
      </w:pPr>
      <w:r w:rsidRPr="00CA35C9">
        <w:rPr>
          <w:i/>
          <w:color w:val="000000"/>
          <w:szCs w:val="28"/>
        </w:rPr>
        <w:t xml:space="preserve">Căn cứ Luật </w:t>
      </w:r>
      <w:r>
        <w:rPr>
          <w:i/>
          <w:color w:val="000000"/>
          <w:szCs w:val="28"/>
        </w:rPr>
        <w:t>S</w:t>
      </w:r>
      <w:r w:rsidRPr="00CA35C9">
        <w:rPr>
          <w:i/>
          <w:color w:val="000000"/>
          <w:szCs w:val="28"/>
        </w:rPr>
        <w:t xml:space="preserve">ửa đổi, bổ sung một số điều của Luật </w:t>
      </w:r>
      <w:r>
        <w:rPr>
          <w:i/>
          <w:color w:val="000000"/>
          <w:szCs w:val="28"/>
        </w:rPr>
        <w:t>T</w:t>
      </w:r>
      <w:r w:rsidRPr="00CA35C9">
        <w:rPr>
          <w:i/>
          <w:color w:val="000000"/>
          <w:szCs w:val="28"/>
        </w:rPr>
        <w:t xml:space="preserve">ổ chức Chính phủ và Luật </w:t>
      </w:r>
      <w:r>
        <w:rPr>
          <w:i/>
          <w:color w:val="000000"/>
          <w:szCs w:val="28"/>
        </w:rPr>
        <w:t>T</w:t>
      </w:r>
      <w:r w:rsidRPr="00CA35C9">
        <w:rPr>
          <w:i/>
          <w:color w:val="000000"/>
          <w:szCs w:val="28"/>
        </w:rPr>
        <w:t>ổ chức Chính quyền địa phương ngày 22 tháng 11 năm 2019;</w:t>
      </w:r>
    </w:p>
    <w:p w:rsidR="00C12F79" w:rsidRPr="00CA35C9" w:rsidRDefault="00C12F79" w:rsidP="00DF2E14">
      <w:pPr>
        <w:spacing w:before="120" w:after="120" w:line="20" w:lineRule="atLeast"/>
        <w:ind w:firstLine="720"/>
        <w:rPr>
          <w:i/>
          <w:szCs w:val="28"/>
        </w:rPr>
      </w:pPr>
      <w:r w:rsidRPr="00CA35C9">
        <w:rPr>
          <w:i/>
          <w:szCs w:val="28"/>
        </w:rPr>
        <w:t>Căn cứ Luật Giá ngày 20 tháng 6 năm 2012;</w:t>
      </w:r>
    </w:p>
    <w:p w:rsidR="00C12F79" w:rsidRPr="00CA35C9" w:rsidRDefault="00C12F79" w:rsidP="00DF2E14">
      <w:pPr>
        <w:spacing w:before="120" w:after="120" w:line="20" w:lineRule="atLeast"/>
        <w:ind w:firstLine="720"/>
        <w:rPr>
          <w:i/>
          <w:color w:val="000000"/>
          <w:szCs w:val="28"/>
        </w:rPr>
      </w:pPr>
      <w:r w:rsidRPr="00CA35C9">
        <w:rPr>
          <w:i/>
          <w:color w:val="000000"/>
          <w:szCs w:val="28"/>
        </w:rPr>
        <w:t>Căn cứ Nghị định số 177/2013/NĐ-CP ngày 14 tháng 11năm 2013 của Chính phủ Quy định chi tiết và hướng dẫn thi hành một số điều của Luật Giá;</w:t>
      </w:r>
    </w:p>
    <w:p w:rsidR="00C12F79" w:rsidRPr="00CA35C9" w:rsidRDefault="00C12F79" w:rsidP="00DF2E14">
      <w:pPr>
        <w:spacing w:before="120" w:after="120" w:line="20" w:lineRule="atLeast"/>
        <w:ind w:firstLine="720"/>
        <w:rPr>
          <w:i/>
          <w:color w:val="000000"/>
          <w:szCs w:val="28"/>
        </w:rPr>
      </w:pPr>
      <w:r w:rsidRPr="00CA35C9">
        <w:rPr>
          <w:i/>
          <w:color w:val="000000"/>
          <w:szCs w:val="28"/>
        </w:rPr>
        <w:t>Căn cứ Nghị định số 149/2016/NĐ-CP ngày 11</w:t>
      </w:r>
      <w:r>
        <w:rPr>
          <w:i/>
          <w:color w:val="000000"/>
          <w:szCs w:val="28"/>
        </w:rPr>
        <w:t xml:space="preserve"> </w:t>
      </w:r>
      <w:r w:rsidRPr="00CA35C9">
        <w:rPr>
          <w:i/>
          <w:color w:val="000000"/>
          <w:szCs w:val="28"/>
        </w:rPr>
        <w:t>tháng 11 năm 2016 của Chính phủ Sửa đổi, bổ sung một số điều của Nghị định số 177/2013/NĐ-CP ngày 14</w:t>
      </w:r>
      <w:r>
        <w:rPr>
          <w:i/>
          <w:color w:val="000000"/>
          <w:szCs w:val="28"/>
        </w:rPr>
        <w:t xml:space="preserve"> tháng </w:t>
      </w:r>
      <w:r w:rsidRPr="00CA35C9">
        <w:rPr>
          <w:i/>
          <w:color w:val="000000"/>
          <w:szCs w:val="28"/>
        </w:rPr>
        <w:t>11</w:t>
      </w:r>
      <w:r>
        <w:rPr>
          <w:i/>
          <w:color w:val="000000"/>
          <w:szCs w:val="28"/>
        </w:rPr>
        <w:t xml:space="preserve"> năm </w:t>
      </w:r>
      <w:r w:rsidRPr="00CA35C9">
        <w:rPr>
          <w:i/>
          <w:color w:val="000000"/>
          <w:szCs w:val="28"/>
        </w:rPr>
        <w:t>2013 của Chính phủ Quy định chi tiết và hướng dẫn thi hành một số điều của Luật Giá;</w:t>
      </w:r>
    </w:p>
    <w:p w:rsidR="00C12F79" w:rsidRPr="00CA35C9" w:rsidRDefault="00C12F79" w:rsidP="00DF2E14">
      <w:pPr>
        <w:spacing w:before="120" w:after="120" w:line="20" w:lineRule="atLeast"/>
        <w:ind w:firstLine="720"/>
        <w:rPr>
          <w:i/>
          <w:szCs w:val="28"/>
        </w:rPr>
      </w:pPr>
      <w:r w:rsidRPr="00CA35C9">
        <w:rPr>
          <w:i/>
          <w:szCs w:val="28"/>
          <w:lang w:val="vi-VN"/>
        </w:rPr>
        <w:t>Căn cứ Nghị định số 117/2007/NĐ-CP ngày 11</w:t>
      </w:r>
      <w:r>
        <w:rPr>
          <w:i/>
          <w:szCs w:val="28"/>
        </w:rPr>
        <w:t xml:space="preserve"> </w:t>
      </w:r>
      <w:r w:rsidRPr="00CA35C9">
        <w:rPr>
          <w:i/>
          <w:szCs w:val="28"/>
        </w:rPr>
        <w:t xml:space="preserve">tháng </w:t>
      </w:r>
      <w:r w:rsidRPr="00CA35C9">
        <w:rPr>
          <w:i/>
          <w:szCs w:val="28"/>
          <w:lang w:val="vi-VN"/>
        </w:rPr>
        <w:t>7</w:t>
      </w:r>
      <w:r w:rsidRPr="00CA35C9">
        <w:rPr>
          <w:i/>
          <w:szCs w:val="28"/>
        </w:rPr>
        <w:t xml:space="preserve"> năm </w:t>
      </w:r>
      <w:r w:rsidRPr="00CA35C9">
        <w:rPr>
          <w:i/>
          <w:szCs w:val="28"/>
          <w:lang w:val="vi-VN"/>
        </w:rPr>
        <w:t>2007 của Chính phủ về sản xuất, cung cấp và tiêu thụ nước sạch</w:t>
      </w:r>
      <w:r w:rsidRPr="00CA35C9">
        <w:rPr>
          <w:i/>
          <w:szCs w:val="28"/>
        </w:rPr>
        <w:t xml:space="preserve">; </w:t>
      </w:r>
    </w:p>
    <w:p w:rsidR="00C12F79" w:rsidRPr="00CA35C9" w:rsidRDefault="00C12F79" w:rsidP="00DF2E14">
      <w:pPr>
        <w:spacing w:before="120" w:after="120" w:line="20" w:lineRule="atLeast"/>
        <w:ind w:firstLine="720"/>
        <w:rPr>
          <w:i/>
          <w:szCs w:val="28"/>
        </w:rPr>
      </w:pPr>
      <w:r w:rsidRPr="00CA35C9">
        <w:rPr>
          <w:i/>
          <w:szCs w:val="28"/>
        </w:rPr>
        <w:t xml:space="preserve">Căn cứ </w:t>
      </w:r>
      <w:r w:rsidRPr="00CA35C9">
        <w:rPr>
          <w:i/>
          <w:szCs w:val="28"/>
          <w:lang w:val="vi-VN"/>
        </w:rPr>
        <w:t>Nghị định</w:t>
      </w:r>
      <w:r w:rsidRPr="00CA35C9">
        <w:rPr>
          <w:i/>
          <w:szCs w:val="28"/>
        </w:rPr>
        <w:t xml:space="preserve"> số</w:t>
      </w:r>
      <w:r w:rsidRPr="00CA35C9">
        <w:rPr>
          <w:i/>
          <w:szCs w:val="28"/>
          <w:lang w:val="vi-VN"/>
        </w:rPr>
        <w:t xml:space="preserve"> 124/2011/NĐ-CP ngày 28</w:t>
      </w:r>
      <w:r w:rsidRPr="00CA35C9">
        <w:rPr>
          <w:i/>
          <w:szCs w:val="28"/>
        </w:rPr>
        <w:t xml:space="preserve"> tháng </w:t>
      </w:r>
      <w:r w:rsidRPr="00CA35C9">
        <w:rPr>
          <w:i/>
          <w:szCs w:val="28"/>
          <w:lang w:val="vi-VN"/>
        </w:rPr>
        <w:t>12</w:t>
      </w:r>
      <w:r w:rsidRPr="00CA35C9">
        <w:rPr>
          <w:i/>
          <w:szCs w:val="28"/>
        </w:rPr>
        <w:t xml:space="preserve"> năm </w:t>
      </w:r>
      <w:r w:rsidRPr="00CA35C9">
        <w:rPr>
          <w:i/>
          <w:szCs w:val="28"/>
          <w:lang w:val="vi-VN"/>
        </w:rPr>
        <w:t xml:space="preserve">2011 của Chính phủ </w:t>
      </w:r>
      <w:r w:rsidR="00DF2E14">
        <w:rPr>
          <w:i/>
          <w:szCs w:val="28"/>
        </w:rPr>
        <w:t>Về s</w:t>
      </w:r>
      <w:r w:rsidRPr="00CA35C9">
        <w:rPr>
          <w:i/>
          <w:szCs w:val="28"/>
        </w:rPr>
        <w:t>ửa đổi, bổ sung một số điều Nghị định số 117/2007/NĐ-CP ngày 11 tháng 7 năm 2007 của Chính phủ về sản xuất, cung cấp và tiêu thụ nước sạch;</w:t>
      </w:r>
    </w:p>
    <w:p w:rsidR="00C12F79" w:rsidRPr="00CA35C9" w:rsidRDefault="00C12F79" w:rsidP="00DF2E14">
      <w:pPr>
        <w:spacing w:before="120" w:after="120" w:line="20" w:lineRule="atLeast"/>
        <w:ind w:firstLine="720"/>
        <w:rPr>
          <w:i/>
          <w:color w:val="000000"/>
          <w:szCs w:val="28"/>
        </w:rPr>
      </w:pPr>
      <w:r w:rsidRPr="00CA35C9">
        <w:rPr>
          <w:i/>
          <w:szCs w:val="28"/>
        </w:rPr>
        <w:t>Căn cứ Thông tư số 56/2014/TT-BTC ngày 28</w:t>
      </w:r>
      <w:r>
        <w:rPr>
          <w:i/>
          <w:szCs w:val="28"/>
        </w:rPr>
        <w:t xml:space="preserve"> tháng </w:t>
      </w:r>
      <w:r w:rsidRPr="00CA35C9">
        <w:rPr>
          <w:i/>
          <w:szCs w:val="28"/>
        </w:rPr>
        <w:t>4</w:t>
      </w:r>
      <w:r>
        <w:rPr>
          <w:i/>
          <w:szCs w:val="28"/>
        </w:rPr>
        <w:t xml:space="preserve"> năm </w:t>
      </w:r>
      <w:r w:rsidRPr="00CA35C9">
        <w:rPr>
          <w:i/>
          <w:szCs w:val="28"/>
        </w:rPr>
        <w:t xml:space="preserve">2014 của Bộ trưởng Bộ Tài chính hướng dẫn thực hiện </w:t>
      </w:r>
      <w:r w:rsidRPr="00CA35C9">
        <w:rPr>
          <w:i/>
          <w:szCs w:val="28"/>
          <w:lang w:val="vi-VN"/>
        </w:rPr>
        <w:t>Nghị định số 1</w:t>
      </w:r>
      <w:r w:rsidRPr="00CA35C9">
        <w:rPr>
          <w:i/>
          <w:szCs w:val="28"/>
        </w:rPr>
        <w:t>7</w:t>
      </w:r>
      <w:r w:rsidRPr="00CA35C9">
        <w:rPr>
          <w:i/>
          <w:szCs w:val="28"/>
          <w:lang w:val="vi-VN"/>
        </w:rPr>
        <w:t>7/20</w:t>
      </w:r>
      <w:r w:rsidRPr="00CA35C9">
        <w:rPr>
          <w:i/>
          <w:szCs w:val="28"/>
        </w:rPr>
        <w:t>13</w:t>
      </w:r>
      <w:r w:rsidRPr="00CA35C9">
        <w:rPr>
          <w:i/>
          <w:szCs w:val="28"/>
          <w:lang w:val="vi-VN"/>
        </w:rPr>
        <w:t>/NĐ-CP</w:t>
      </w:r>
      <w:r w:rsidRPr="00CA35C9">
        <w:rPr>
          <w:i/>
          <w:szCs w:val="28"/>
        </w:rPr>
        <w:t xml:space="preserve">  ngày 14</w:t>
      </w:r>
      <w:r>
        <w:rPr>
          <w:i/>
          <w:szCs w:val="28"/>
        </w:rPr>
        <w:t xml:space="preserve"> tháng </w:t>
      </w:r>
      <w:r w:rsidRPr="00CA35C9">
        <w:rPr>
          <w:i/>
          <w:szCs w:val="28"/>
        </w:rPr>
        <w:t>11</w:t>
      </w:r>
      <w:r>
        <w:rPr>
          <w:i/>
          <w:szCs w:val="28"/>
        </w:rPr>
        <w:t xml:space="preserve"> năm </w:t>
      </w:r>
      <w:r w:rsidRPr="00CA35C9">
        <w:rPr>
          <w:i/>
          <w:szCs w:val="28"/>
        </w:rPr>
        <w:t xml:space="preserve">2013 của Chính </w:t>
      </w:r>
      <w:r w:rsidRPr="00CA35C9">
        <w:rPr>
          <w:i/>
          <w:color w:val="000000"/>
          <w:szCs w:val="28"/>
        </w:rPr>
        <w:t>phủ Quy định chi tiết và hướng dẫn thi hành một số điều của Luật Giá;</w:t>
      </w:r>
    </w:p>
    <w:p w:rsidR="00C12F79" w:rsidRPr="00CA35C9" w:rsidRDefault="00C12F79" w:rsidP="00DF2E14">
      <w:pPr>
        <w:spacing w:before="120" w:after="120" w:line="20" w:lineRule="atLeast"/>
        <w:ind w:firstLine="720"/>
        <w:rPr>
          <w:i/>
          <w:szCs w:val="28"/>
        </w:rPr>
      </w:pPr>
      <w:r w:rsidRPr="00CA35C9">
        <w:rPr>
          <w:i/>
          <w:szCs w:val="28"/>
        </w:rPr>
        <w:t xml:space="preserve">Căn cứ Thông tư số 233/2016/TT-BTC ngày 11 tháng 11 năm 2016 của Bộ trưởng Bộ Tài chính </w:t>
      </w:r>
      <w:r>
        <w:rPr>
          <w:i/>
          <w:szCs w:val="28"/>
        </w:rPr>
        <w:t>S</w:t>
      </w:r>
      <w:r w:rsidRPr="00CA35C9">
        <w:rPr>
          <w:i/>
          <w:szCs w:val="28"/>
        </w:rPr>
        <w:t xml:space="preserve">ửa đổi, bổ sung một số điều của Thông tư </w:t>
      </w:r>
      <w:r>
        <w:rPr>
          <w:i/>
          <w:szCs w:val="28"/>
        </w:rPr>
        <w:t xml:space="preserve">số </w:t>
      </w:r>
      <w:r w:rsidRPr="00CA35C9">
        <w:rPr>
          <w:i/>
          <w:szCs w:val="28"/>
        </w:rPr>
        <w:t xml:space="preserve">56/2014/TT-BTC ngày 28 tháng 4 năm 2014 của Bộ Tài chính hướng dẫn thực hiện Nghị định </w:t>
      </w:r>
      <w:r>
        <w:rPr>
          <w:i/>
          <w:szCs w:val="28"/>
        </w:rPr>
        <w:t xml:space="preserve">số </w:t>
      </w:r>
      <w:r w:rsidRPr="00CA35C9">
        <w:rPr>
          <w:i/>
          <w:szCs w:val="28"/>
        </w:rPr>
        <w:t>177/2013/NĐ-CP ngày 14 tháng 11 năm 2013 của Chính phủ quy định chi tiết và hướng dẫn thi hành một số điều của Luật Giá</w:t>
      </w:r>
      <w:r>
        <w:rPr>
          <w:i/>
          <w:szCs w:val="28"/>
        </w:rPr>
        <w:t>;</w:t>
      </w:r>
    </w:p>
    <w:p w:rsidR="00C12F79" w:rsidRPr="00CA35C9" w:rsidRDefault="00C12F79" w:rsidP="00DF2E14">
      <w:pPr>
        <w:spacing w:before="120" w:after="120" w:line="20" w:lineRule="atLeast"/>
        <w:ind w:firstLine="720"/>
        <w:rPr>
          <w:i/>
          <w:color w:val="000000"/>
          <w:szCs w:val="28"/>
        </w:rPr>
      </w:pPr>
      <w:r w:rsidRPr="00CA35C9">
        <w:rPr>
          <w:i/>
          <w:color w:val="000000"/>
          <w:szCs w:val="28"/>
        </w:rPr>
        <w:lastRenderedPageBreak/>
        <w:t>Căn cứ Thông tư số 44/2021/TT - BTC ngày 18 tháng 6 năm 2021 của Bộ trưởng Bộ Tài chính quy định về khung giá, nguyên tắc, phương pháp xác định giá nước sạch sinh hoạt;</w:t>
      </w:r>
    </w:p>
    <w:p w:rsidR="00014393" w:rsidRPr="00E03FD1" w:rsidRDefault="00014393" w:rsidP="00014393">
      <w:pPr>
        <w:ind w:firstLine="720"/>
        <w:rPr>
          <w:i/>
        </w:rPr>
      </w:pPr>
      <w:r w:rsidRPr="00E03FD1">
        <w:rPr>
          <w:i/>
          <w:color w:val="000000"/>
          <w:szCs w:val="28"/>
        </w:rPr>
        <w:t xml:space="preserve">Căn cứ Quyết định  số         /2023/QĐ-UBND ngày    tháng     năm 2023 của Ủy ban nhân dân tỉnh Gia Lai </w:t>
      </w:r>
      <w:r w:rsidRPr="00E03FD1">
        <w:rPr>
          <w:i/>
        </w:rPr>
        <w:t>Quy định giá nước sạch sinh hoạt đô thị trên địa bàn th</w:t>
      </w:r>
      <w:r>
        <w:rPr>
          <w:i/>
        </w:rPr>
        <w:t xml:space="preserve">ị xã An Khê và </w:t>
      </w:r>
      <w:r w:rsidR="00D96F7A">
        <w:rPr>
          <w:i/>
        </w:rPr>
        <w:t>huyện</w:t>
      </w:r>
      <w:r>
        <w:rPr>
          <w:i/>
        </w:rPr>
        <w:t xml:space="preserve"> Đak Pơ</w:t>
      </w:r>
      <w:r w:rsidRPr="00E03FD1">
        <w:rPr>
          <w:i/>
        </w:rPr>
        <w:t>, tỉnh Gia Lai;</w:t>
      </w:r>
    </w:p>
    <w:p w:rsidR="00C12F79" w:rsidRDefault="00C12F79" w:rsidP="00DF2E14">
      <w:pPr>
        <w:spacing w:before="120" w:after="120" w:line="20" w:lineRule="atLeast"/>
        <w:ind w:firstLine="720"/>
        <w:rPr>
          <w:i/>
          <w:color w:val="000000"/>
          <w:szCs w:val="28"/>
        </w:rPr>
      </w:pPr>
      <w:r w:rsidRPr="00CA35C9">
        <w:rPr>
          <w:i/>
          <w:color w:val="000000"/>
          <w:szCs w:val="28"/>
        </w:rPr>
        <w:t xml:space="preserve">Theo đề nghị của Giám đốc Sở Tài chính.  </w:t>
      </w:r>
    </w:p>
    <w:p w:rsidR="00DF2E14" w:rsidRDefault="00DF2E14" w:rsidP="00C12F79">
      <w:pPr>
        <w:spacing w:before="60" w:after="60" w:line="20" w:lineRule="atLeast"/>
        <w:ind w:firstLine="720"/>
        <w:rPr>
          <w:i/>
          <w:color w:val="000000"/>
          <w:szCs w:val="28"/>
        </w:rPr>
      </w:pPr>
    </w:p>
    <w:p w:rsidR="009A1824" w:rsidRDefault="009A1824" w:rsidP="00915162">
      <w:pPr>
        <w:spacing w:before="60" w:after="60" w:line="20" w:lineRule="atLeast"/>
        <w:ind w:firstLine="720"/>
        <w:jc w:val="center"/>
        <w:rPr>
          <w:b/>
          <w:color w:val="000000"/>
          <w:szCs w:val="28"/>
        </w:rPr>
      </w:pPr>
      <w:r w:rsidRPr="00541E36">
        <w:rPr>
          <w:b/>
          <w:color w:val="000000"/>
          <w:szCs w:val="28"/>
        </w:rPr>
        <w:t>QUYẾT ĐỊNH</w:t>
      </w:r>
      <w:r w:rsidR="00135948">
        <w:rPr>
          <w:b/>
          <w:color w:val="000000"/>
          <w:szCs w:val="28"/>
        </w:rPr>
        <w:t>:</w:t>
      </w:r>
    </w:p>
    <w:p w:rsidR="00FF25F4" w:rsidRPr="00541E36" w:rsidRDefault="00FF25F4" w:rsidP="00915162">
      <w:pPr>
        <w:spacing w:before="60" w:after="60" w:line="20" w:lineRule="atLeast"/>
        <w:ind w:firstLine="720"/>
        <w:jc w:val="center"/>
        <w:rPr>
          <w:b/>
          <w:color w:val="000000"/>
          <w:szCs w:val="28"/>
        </w:rPr>
      </w:pPr>
    </w:p>
    <w:p w:rsidR="009A1824" w:rsidRDefault="009A1824" w:rsidP="00915162">
      <w:pPr>
        <w:spacing w:before="60" w:after="60" w:line="20" w:lineRule="atLeast"/>
        <w:ind w:firstLine="720"/>
        <w:rPr>
          <w:szCs w:val="28"/>
        </w:rPr>
      </w:pPr>
      <w:r w:rsidRPr="00833EBB">
        <w:rPr>
          <w:b/>
          <w:color w:val="000000"/>
          <w:szCs w:val="28"/>
        </w:rPr>
        <w:t>Điều 1.</w:t>
      </w:r>
      <w:r w:rsidR="00C45BD5">
        <w:rPr>
          <w:b/>
          <w:color w:val="000000"/>
          <w:szCs w:val="28"/>
        </w:rPr>
        <w:t xml:space="preserve"> </w:t>
      </w:r>
      <w:r>
        <w:rPr>
          <w:color w:val="000000"/>
          <w:szCs w:val="28"/>
        </w:rPr>
        <w:t>Phê</w:t>
      </w:r>
      <w:r w:rsidR="00C45BD5">
        <w:rPr>
          <w:color w:val="000000"/>
          <w:szCs w:val="28"/>
        </w:rPr>
        <w:t xml:space="preserve"> </w:t>
      </w:r>
      <w:r>
        <w:rPr>
          <w:color w:val="000000"/>
          <w:szCs w:val="28"/>
        </w:rPr>
        <w:t>duyệt</w:t>
      </w:r>
      <w:r w:rsidR="00C45BD5">
        <w:rPr>
          <w:color w:val="000000"/>
          <w:szCs w:val="28"/>
        </w:rPr>
        <w:t xml:space="preserve"> </w:t>
      </w:r>
      <w:r>
        <w:rPr>
          <w:color w:val="000000"/>
          <w:szCs w:val="28"/>
        </w:rPr>
        <w:t>Phương</w:t>
      </w:r>
      <w:r w:rsidR="00C45BD5">
        <w:rPr>
          <w:color w:val="000000"/>
          <w:szCs w:val="28"/>
        </w:rPr>
        <w:t xml:space="preserve"> </w:t>
      </w:r>
      <w:r>
        <w:rPr>
          <w:color w:val="000000"/>
          <w:szCs w:val="28"/>
        </w:rPr>
        <w:t>án</w:t>
      </w:r>
      <w:r w:rsidR="00C45BD5">
        <w:rPr>
          <w:color w:val="000000"/>
          <w:szCs w:val="28"/>
        </w:rPr>
        <w:t xml:space="preserve"> </w:t>
      </w:r>
      <w:r>
        <w:rPr>
          <w:color w:val="000000"/>
          <w:szCs w:val="28"/>
        </w:rPr>
        <w:t>giá</w:t>
      </w:r>
      <w:r w:rsidR="00C45BD5">
        <w:rPr>
          <w:color w:val="000000"/>
          <w:szCs w:val="28"/>
        </w:rPr>
        <w:t xml:space="preserve"> </w:t>
      </w:r>
      <w:r>
        <w:rPr>
          <w:color w:val="000000"/>
          <w:szCs w:val="28"/>
        </w:rPr>
        <w:t>nước</w:t>
      </w:r>
      <w:r w:rsidR="00C45BD5">
        <w:rPr>
          <w:color w:val="000000"/>
          <w:szCs w:val="28"/>
        </w:rPr>
        <w:t xml:space="preserve"> </w:t>
      </w:r>
      <w:r>
        <w:rPr>
          <w:color w:val="000000"/>
          <w:szCs w:val="28"/>
        </w:rPr>
        <w:t>sạch</w:t>
      </w:r>
      <w:r w:rsidR="00C45BD5">
        <w:rPr>
          <w:color w:val="000000"/>
          <w:szCs w:val="28"/>
        </w:rPr>
        <w:t xml:space="preserve"> </w:t>
      </w:r>
      <w:r>
        <w:rPr>
          <w:color w:val="000000"/>
          <w:szCs w:val="28"/>
        </w:rPr>
        <w:t>trên</w:t>
      </w:r>
      <w:r w:rsidR="00C45BD5">
        <w:rPr>
          <w:color w:val="000000"/>
          <w:szCs w:val="28"/>
        </w:rPr>
        <w:t xml:space="preserve"> </w:t>
      </w:r>
      <w:r>
        <w:rPr>
          <w:color w:val="000000"/>
          <w:szCs w:val="28"/>
        </w:rPr>
        <w:t>địa</w:t>
      </w:r>
      <w:r w:rsidR="00C45BD5">
        <w:rPr>
          <w:color w:val="000000"/>
          <w:szCs w:val="28"/>
        </w:rPr>
        <w:t xml:space="preserve"> </w:t>
      </w:r>
      <w:r>
        <w:rPr>
          <w:color w:val="000000"/>
          <w:szCs w:val="28"/>
        </w:rPr>
        <w:t>bàn</w:t>
      </w:r>
      <w:r w:rsidR="00C45BD5">
        <w:rPr>
          <w:color w:val="000000"/>
          <w:szCs w:val="28"/>
        </w:rPr>
        <w:t xml:space="preserve"> </w:t>
      </w:r>
      <w:r w:rsidR="0042501F">
        <w:rPr>
          <w:color w:val="000000"/>
          <w:szCs w:val="28"/>
        </w:rPr>
        <w:t>thị xã An Khê và huyện Đak Pơ</w:t>
      </w:r>
      <w:r>
        <w:rPr>
          <w:color w:val="000000"/>
          <w:szCs w:val="28"/>
        </w:rPr>
        <w:t xml:space="preserve"> do </w:t>
      </w:r>
      <w:r w:rsidRPr="0053700B">
        <w:rPr>
          <w:szCs w:val="28"/>
        </w:rPr>
        <w:t>Công</w:t>
      </w:r>
      <w:r w:rsidR="00C45BD5">
        <w:rPr>
          <w:szCs w:val="28"/>
        </w:rPr>
        <w:t xml:space="preserve"> </w:t>
      </w:r>
      <w:r w:rsidRPr="0053700B">
        <w:rPr>
          <w:szCs w:val="28"/>
        </w:rPr>
        <w:t>ty</w:t>
      </w:r>
      <w:r w:rsidR="00C45BD5">
        <w:rPr>
          <w:szCs w:val="28"/>
        </w:rPr>
        <w:t xml:space="preserve"> </w:t>
      </w:r>
      <w:r w:rsidRPr="0053700B">
        <w:rPr>
          <w:szCs w:val="28"/>
        </w:rPr>
        <w:t>Cổ</w:t>
      </w:r>
      <w:r w:rsidR="00C45BD5">
        <w:rPr>
          <w:szCs w:val="28"/>
        </w:rPr>
        <w:t xml:space="preserve"> </w:t>
      </w:r>
      <w:r w:rsidRPr="0053700B">
        <w:rPr>
          <w:szCs w:val="28"/>
        </w:rPr>
        <w:t>phần</w:t>
      </w:r>
      <w:r w:rsidR="00C45BD5">
        <w:rPr>
          <w:szCs w:val="28"/>
        </w:rPr>
        <w:t xml:space="preserve"> </w:t>
      </w:r>
      <w:r w:rsidRPr="0053700B">
        <w:rPr>
          <w:szCs w:val="28"/>
        </w:rPr>
        <w:t>nước</w:t>
      </w:r>
      <w:r w:rsidR="00C45BD5">
        <w:rPr>
          <w:szCs w:val="28"/>
        </w:rPr>
        <w:t xml:space="preserve"> </w:t>
      </w:r>
      <w:r w:rsidR="0042501F">
        <w:rPr>
          <w:szCs w:val="28"/>
        </w:rPr>
        <w:t>Sài Gòn – An Khê</w:t>
      </w:r>
      <w:r w:rsidR="00C45BD5">
        <w:rPr>
          <w:szCs w:val="28"/>
        </w:rPr>
        <w:t xml:space="preserve"> </w:t>
      </w:r>
      <w:r>
        <w:rPr>
          <w:szCs w:val="28"/>
        </w:rPr>
        <w:t>sản</w:t>
      </w:r>
      <w:r w:rsidR="00C45BD5">
        <w:rPr>
          <w:szCs w:val="28"/>
        </w:rPr>
        <w:t xml:space="preserve"> </w:t>
      </w:r>
      <w:r>
        <w:rPr>
          <w:szCs w:val="28"/>
        </w:rPr>
        <w:t>xuất</w:t>
      </w:r>
      <w:r w:rsidR="00C45BD5">
        <w:rPr>
          <w:szCs w:val="28"/>
        </w:rPr>
        <w:t xml:space="preserve"> và </w:t>
      </w:r>
      <w:r>
        <w:rPr>
          <w:szCs w:val="28"/>
        </w:rPr>
        <w:t>cung</w:t>
      </w:r>
      <w:r w:rsidR="00C45BD5">
        <w:rPr>
          <w:szCs w:val="28"/>
        </w:rPr>
        <w:t xml:space="preserve"> </w:t>
      </w:r>
      <w:r>
        <w:rPr>
          <w:szCs w:val="28"/>
        </w:rPr>
        <w:t>ứng</w:t>
      </w:r>
      <w:r w:rsidR="00C45BD5">
        <w:rPr>
          <w:szCs w:val="28"/>
        </w:rPr>
        <w:t xml:space="preserve"> </w:t>
      </w:r>
      <w:r>
        <w:rPr>
          <w:szCs w:val="28"/>
        </w:rPr>
        <w:t>v</w:t>
      </w:r>
      <w:r w:rsidR="00C45BD5">
        <w:rPr>
          <w:szCs w:val="28"/>
        </w:rPr>
        <w:t>ớ</w:t>
      </w:r>
      <w:r>
        <w:rPr>
          <w:szCs w:val="28"/>
        </w:rPr>
        <w:t>i</w:t>
      </w:r>
      <w:r w:rsidR="00C45BD5">
        <w:rPr>
          <w:szCs w:val="28"/>
        </w:rPr>
        <w:t xml:space="preserve"> </w:t>
      </w:r>
      <w:r>
        <w:rPr>
          <w:szCs w:val="28"/>
        </w:rPr>
        <w:t>một</w:t>
      </w:r>
      <w:r w:rsidR="00C45BD5">
        <w:rPr>
          <w:szCs w:val="28"/>
        </w:rPr>
        <w:t xml:space="preserve"> </w:t>
      </w:r>
      <w:r>
        <w:rPr>
          <w:szCs w:val="28"/>
        </w:rPr>
        <w:t>số</w:t>
      </w:r>
      <w:r w:rsidR="00C45BD5">
        <w:rPr>
          <w:szCs w:val="28"/>
        </w:rPr>
        <w:t xml:space="preserve"> </w:t>
      </w:r>
      <w:r>
        <w:rPr>
          <w:szCs w:val="28"/>
        </w:rPr>
        <w:t>ch</w:t>
      </w:r>
      <w:r w:rsidR="00C45BD5">
        <w:rPr>
          <w:szCs w:val="28"/>
        </w:rPr>
        <w:t xml:space="preserve">ỉ </w:t>
      </w:r>
      <w:r>
        <w:rPr>
          <w:szCs w:val="28"/>
        </w:rPr>
        <w:t>tiêu</w:t>
      </w:r>
      <w:r w:rsidR="00C45BD5">
        <w:rPr>
          <w:szCs w:val="28"/>
        </w:rPr>
        <w:t xml:space="preserve"> </w:t>
      </w:r>
      <w:r>
        <w:rPr>
          <w:szCs w:val="28"/>
        </w:rPr>
        <w:t>chủ</w:t>
      </w:r>
      <w:r w:rsidR="00C45BD5">
        <w:rPr>
          <w:szCs w:val="28"/>
        </w:rPr>
        <w:t xml:space="preserve"> </w:t>
      </w:r>
      <w:r>
        <w:rPr>
          <w:szCs w:val="28"/>
        </w:rPr>
        <w:t>yếu</w:t>
      </w:r>
      <w:r w:rsidR="00C45BD5">
        <w:rPr>
          <w:szCs w:val="28"/>
        </w:rPr>
        <w:t xml:space="preserve"> </w:t>
      </w:r>
      <w:r>
        <w:rPr>
          <w:szCs w:val="28"/>
        </w:rPr>
        <w:t>như</w:t>
      </w:r>
      <w:r w:rsidR="00C45BD5">
        <w:rPr>
          <w:szCs w:val="28"/>
        </w:rPr>
        <w:t xml:space="preserve"> </w:t>
      </w:r>
      <w:r>
        <w:rPr>
          <w:szCs w:val="28"/>
        </w:rPr>
        <w:t>sau:</w:t>
      </w:r>
    </w:p>
    <w:tbl>
      <w:tblPr>
        <w:tblW w:w="9513" w:type="dxa"/>
        <w:tblInd w:w="93" w:type="dxa"/>
        <w:tblLook w:val="0000"/>
      </w:tblPr>
      <w:tblGrid>
        <w:gridCol w:w="855"/>
        <w:gridCol w:w="5550"/>
        <w:gridCol w:w="3108"/>
      </w:tblGrid>
      <w:tr w:rsidR="00C56FB9" w:rsidRPr="00212DA0" w:rsidTr="00617062">
        <w:trPr>
          <w:trHeight w:val="375"/>
          <w:tblHeader/>
        </w:trPr>
        <w:tc>
          <w:tcPr>
            <w:tcW w:w="855" w:type="dxa"/>
            <w:tcBorders>
              <w:top w:val="single" w:sz="4" w:space="0" w:color="auto"/>
              <w:left w:val="single" w:sz="4" w:space="0" w:color="auto"/>
              <w:bottom w:val="single" w:sz="4" w:space="0" w:color="auto"/>
              <w:right w:val="single" w:sz="4" w:space="0" w:color="auto"/>
            </w:tcBorders>
            <w:noWrap/>
            <w:vAlign w:val="center"/>
          </w:tcPr>
          <w:p w:rsidR="00C56FB9" w:rsidRPr="00212DA0" w:rsidRDefault="00C56FB9" w:rsidP="001C511C">
            <w:pPr>
              <w:spacing w:line="26" w:lineRule="atLeast"/>
              <w:jc w:val="center"/>
              <w:rPr>
                <w:b/>
                <w:bCs/>
                <w:color w:val="000000"/>
                <w:szCs w:val="28"/>
              </w:rPr>
            </w:pPr>
            <w:r w:rsidRPr="00212DA0">
              <w:rPr>
                <w:b/>
                <w:bCs/>
                <w:color w:val="000000"/>
                <w:szCs w:val="28"/>
              </w:rPr>
              <w:t>STT</w:t>
            </w:r>
          </w:p>
        </w:tc>
        <w:tc>
          <w:tcPr>
            <w:tcW w:w="5550" w:type="dxa"/>
            <w:tcBorders>
              <w:top w:val="single" w:sz="4" w:space="0" w:color="auto"/>
              <w:left w:val="nil"/>
              <w:bottom w:val="single" w:sz="4" w:space="0" w:color="auto"/>
              <w:right w:val="single" w:sz="4" w:space="0" w:color="auto"/>
            </w:tcBorders>
            <w:noWrap/>
            <w:vAlign w:val="center"/>
          </w:tcPr>
          <w:p w:rsidR="00C56FB9" w:rsidRPr="00212DA0" w:rsidRDefault="00C56FB9" w:rsidP="001C511C">
            <w:pPr>
              <w:spacing w:line="26" w:lineRule="atLeast"/>
              <w:jc w:val="center"/>
              <w:rPr>
                <w:b/>
                <w:bCs/>
                <w:color w:val="000000"/>
                <w:szCs w:val="28"/>
              </w:rPr>
            </w:pPr>
            <w:r w:rsidRPr="00212DA0">
              <w:rPr>
                <w:b/>
                <w:bCs/>
                <w:color w:val="000000"/>
                <w:szCs w:val="28"/>
              </w:rPr>
              <w:t>Nội dung</w:t>
            </w:r>
          </w:p>
        </w:tc>
        <w:tc>
          <w:tcPr>
            <w:tcW w:w="3108" w:type="dxa"/>
            <w:tcBorders>
              <w:top w:val="single" w:sz="4" w:space="0" w:color="auto"/>
              <w:left w:val="nil"/>
              <w:bottom w:val="single" w:sz="4" w:space="0" w:color="auto"/>
              <w:right w:val="single" w:sz="4" w:space="0" w:color="auto"/>
            </w:tcBorders>
            <w:noWrap/>
            <w:vAlign w:val="center"/>
          </w:tcPr>
          <w:p w:rsidR="00C56FB9" w:rsidRPr="00212DA0" w:rsidRDefault="00C56FB9" w:rsidP="001C511C">
            <w:pPr>
              <w:spacing w:line="26" w:lineRule="atLeast"/>
              <w:jc w:val="center"/>
              <w:rPr>
                <w:b/>
                <w:bCs/>
                <w:color w:val="000000"/>
                <w:szCs w:val="28"/>
              </w:rPr>
            </w:pPr>
            <w:r w:rsidRPr="00212DA0">
              <w:rPr>
                <w:b/>
                <w:bCs/>
                <w:color w:val="000000"/>
                <w:szCs w:val="28"/>
              </w:rPr>
              <w:t>Chỉ tiêu</w:t>
            </w:r>
          </w:p>
        </w:tc>
      </w:tr>
      <w:tr w:rsidR="00C56FB9" w:rsidRPr="00212DA0" w:rsidTr="00B75705">
        <w:trPr>
          <w:trHeight w:val="375"/>
        </w:trPr>
        <w:tc>
          <w:tcPr>
            <w:tcW w:w="855" w:type="dxa"/>
            <w:tcBorders>
              <w:top w:val="single" w:sz="4" w:space="0" w:color="auto"/>
              <w:left w:val="single" w:sz="4" w:space="0" w:color="auto"/>
              <w:bottom w:val="dotted" w:sz="4" w:space="0" w:color="auto"/>
              <w:right w:val="single" w:sz="4" w:space="0" w:color="auto"/>
            </w:tcBorders>
            <w:noWrap/>
            <w:vAlign w:val="center"/>
          </w:tcPr>
          <w:p w:rsidR="00C56FB9" w:rsidRPr="00212DA0" w:rsidRDefault="00C56FB9" w:rsidP="001C511C">
            <w:pPr>
              <w:spacing w:line="26" w:lineRule="atLeast"/>
              <w:jc w:val="center"/>
              <w:rPr>
                <w:color w:val="000000"/>
                <w:szCs w:val="28"/>
              </w:rPr>
            </w:pPr>
            <w:r w:rsidRPr="00212DA0">
              <w:rPr>
                <w:color w:val="000000"/>
                <w:szCs w:val="28"/>
              </w:rPr>
              <w:t>1</w:t>
            </w:r>
          </w:p>
        </w:tc>
        <w:tc>
          <w:tcPr>
            <w:tcW w:w="5550" w:type="dxa"/>
            <w:tcBorders>
              <w:top w:val="single" w:sz="4" w:space="0" w:color="auto"/>
              <w:left w:val="nil"/>
              <w:bottom w:val="dotted" w:sz="4" w:space="0" w:color="auto"/>
              <w:right w:val="single" w:sz="4" w:space="0" w:color="auto"/>
            </w:tcBorders>
            <w:noWrap/>
            <w:vAlign w:val="bottom"/>
          </w:tcPr>
          <w:p w:rsidR="00C56FB9" w:rsidRPr="00212DA0" w:rsidRDefault="00C56FB9" w:rsidP="001C511C">
            <w:pPr>
              <w:spacing w:line="26" w:lineRule="atLeast"/>
              <w:rPr>
                <w:color w:val="000000"/>
                <w:szCs w:val="28"/>
              </w:rPr>
            </w:pPr>
            <w:r w:rsidRPr="00212DA0">
              <w:rPr>
                <w:color w:val="000000"/>
                <w:szCs w:val="28"/>
              </w:rPr>
              <w:t>Nguồn nước để sản xuất nước sạch</w:t>
            </w:r>
          </w:p>
        </w:tc>
        <w:tc>
          <w:tcPr>
            <w:tcW w:w="3108" w:type="dxa"/>
            <w:tcBorders>
              <w:top w:val="single" w:sz="4" w:space="0" w:color="auto"/>
              <w:left w:val="nil"/>
              <w:bottom w:val="dotted" w:sz="4" w:space="0" w:color="auto"/>
              <w:right w:val="single" w:sz="4" w:space="0" w:color="auto"/>
            </w:tcBorders>
            <w:noWrap/>
            <w:vAlign w:val="bottom"/>
          </w:tcPr>
          <w:p w:rsidR="00C56FB9" w:rsidRPr="00212DA0" w:rsidRDefault="00C56FB9" w:rsidP="001C511C">
            <w:pPr>
              <w:spacing w:line="26" w:lineRule="atLeast"/>
              <w:jc w:val="right"/>
              <w:rPr>
                <w:color w:val="000000"/>
                <w:szCs w:val="28"/>
              </w:rPr>
            </w:pPr>
            <w:r w:rsidRPr="00212DA0">
              <w:rPr>
                <w:color w:val="000000"/>
                <w:szCs w:val="28"/>
              </w:rPr>
              <w:t>Nguồn nước mặt</w:t>
            </w:r>
          </w:p>
        </w:tc>
      </w:tr>
      <w:tr w:rsidR="00C56FB9" w:rsidRPr="00212DA0" w:rsidTr="00B75705">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C56FB9" w:rsidRPr="00212DA0" w:rsidRDefault="00C56FB9" w:rsidP="001C511C">
            <w:pPr>
              <w:spacing w:line="26" w:lineRule="atLeast"/>
              <w:jc w:val="center"/>
              <w:rPr>
                <w:color w:val="000000"/>
                <w:szCs w:val="28"/>
              </w:rPr>
            </w:pPr>
            <w:r w:rsidRPr="00212DA0">
              <w:rPr>
                <w:color w:val="000000"/>
                <w:szCs w:val="28"/>
              </w:rPr>
              <w:t>2</w:t>
            </w:r>
          </w:p>
        </w:tc>
        <w:tc>
          <w:tcPr>
            <w:tcW w:w="5550" w:type="dxa"/>
            <w:tcBorders>
              <w:top w:val="dotted" w:sz="4" w:space="0" w:color="auto"/>
              <w:left w:val="nil"/>
              <w:bottom w:val="dotted" w:sz="4" w:space="0" w:color="auto"/>
              <w:right w:val="single" w:sz="4" w:space="0" w:color="auto"/>
            </w:tcBorders>
            <w:noWrap/>
            <w:vAlign w:val="bottom"/>
          </w:tcPr>
          <w:p w:rsidR="00C56FB9" w:rsidRPr="00212DA0" w:rsidRDefault="00C56FB9" w:rsidP="001C511C">
            <w:pPr>
              <w:spacing w:line="26" w:lineRule="atLeast"/>
              <w:rPr>
                <w:color w:val="000000"/>
                <w:szCs w:val="28"/>
              </w:rPr>
            </w:pPr>
            <w:r w:rsidRPr="00212DA0">
              <w:rPr>
                <w:color w:val="000000"/>
                <w:szCs w:val="28"/>
              </w:rPr>
              <w:t>Công suất của nhà máy theo thiết kế</w:t>
            </w:r>
          </w:p>
        </w:tc>
        <w:tc>
          <w:tcPr>
            <w:tcW w:w="3108" w:type="dxa"/>
            <w:tcBorders>
              <w:top w:val="dotted" w:sz="4" w:space="0" w:color="auto"/>
              <w:left w:val="nil"/>
              <w:bottom w:val="dotted" w:sz="4" w:space="0" w:color="auto"/>
              <w:right w:val="single" w:sz="4" w:space="0" w:color="auto"/>
            </w:tcBorders>
            <w:noWrap/>
            <w:vAlign w:val="bottom"/>
          </w:tcPr>
          <w:p w:rsidR="00C56FB9" w:rsidRPr="00212DA0" w:rsidRDefault="0042501F" w:rsidP="001C511C">
            <w:pPr>
              <w:spacing w:line="26" w:lineRule="atLeast"/>
              <w:jc w:val="right"/>
              <w:rPr>
                <w:color w:val="000000"/>
                <w:szCs w:val="28"/>
              </w:rPr>
            </w:pPr>
            <w:r>
              <w:rPr>
                <w:color w:val="000000"/>
                <w:szCs w:val="28"/>
              </w:rPr>
              <w:t xml:space="preserve">9.500 </w:t>
            </w:r>
            <w:r w:rsidR="00C56FB9" w:rsidRPr="00212DA0">
              <w:rPr>
                <w:color w:val="000000"/>
                <w:szCs w:val="28"/>
              </w:rPr>
              <w:t>m</w:t>
            </w:r>
            <w:r w:rsidR="00C56FB9" w:rsidRPr="00212DA0">
              <w:rPr>
                <w:color w:val="000000"/>
                <w:szCs w:val="28"/>
                <w:vertAlign w:val="superscript"/>
              </w:rPr>
              <w:t>3</w:t>
            </w:r>
            <w:r w:rsidR="00C56FB9" w:rsidRPr="00212DA0">
              <w:rPr>
                <w:color w:val="000000"/>
                <w:szCs w:val="28"/>
              </w:rPr>
              <w:t>/ 01 ngày đêm</w:t>
            </w:r>
          </w:p>
        </w:tc>
      </w:tr>
      <w:tr w:rsidR="00C56FB9" w:rsidRPr="00212DA0" w:rsidTr="00B75705">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C56FB9" w:rsidRPr="00212DA0" w:rsidRDefault="00C56FB9" w:rsidP="001C511C">
            <w:pPr>
              <w:spacing w:line="26" w:lineRule="atLeast"/>
              <w:jc w:val="center"/>
              <w:rPr>
                <w:color w:val="000000"/>
                <w:szCs w:val="28"/>
              </w:rPr>
            </w:pPr>
            <w:r w:rsidRPr="00212DA0">
              <w:rPr>
                <w:color w:val="000000"/>
                <w:szCs w:val="28"/>
              </w:rPr>
              <w:t>3</w:t>
            </w:r>
          </w:p>
        </w:tc>
        <w:tc>
          <w:tcPr>
            <w:tcW w:w="5550" w:type="dxa"/>
            <w:tcBorders>
              <w:top w:val="dotted" w:sz="4" w:space="0" w:color="auto"/>
              <w:left w:val="nil"/>
              <w:bottom w:val="dotted" w:sz="4" w:space="0" w:color="auto"/>
              <w:right w:val="single" w:sz="4" w:space="0" w:color="auto"/>
            </w:tcBorders>
            <w:noWrap/>
            <w:vAlign w:val="bottom"/>
          </w:tcPr>
          <w:p w:rsidR="00C56FB9" w:rsidRPr="00212DA0" w:rsidRDefault="00C56FB9" w:rsidP="001C511C">
            <w:pPr>
              <w:spacing w:line="26" w:lineRule="atLeast"/>
              <w:rPr>
                <w:color w:val="000000"/>
                <w:szCs w:val="28"/>
              </w:rPr>
            </w:pPr>
            <w:r w:rsidRPr="00212DA0">
              <w:rPr>
                <w:color w:val="000000"/>
                <w:szCs w:val="28"/>
              </w:rPr>
              <w:t>Công suất hoạt động hiện tại</w:t>
            </w:r>
          </w:p>
        </w:tc>
        <w:tc>
          <w:tcPr>
            <w:tcW w:w="3108" w:type="dxa"/>
            <w:tcBorders>
              <w:top w:val="dotted" w:sz="4" w:space="0" w:color="auto"/>
              <w:left w:val="nil"/>
              <w:bottom w:val="dotted" w:sz="4" w:space="0" w:color="auto"/>
              <w:right w:val="single" w:sz="4" w:space="0" w:color="auto"/>
            </w:tcBorders>
            <w:noWrap/>
            <w:vAlign w:val="bottom"/>
          </w:tcPr>
          <w:p w:rsidR="00C56FB9" w:rsidRPr="00212DA0" w:rsidRDefault="0042501F" w:rsidP="001C511C">
            <w:pPr>
              <w:spacing w:line="26" w:lineRule="atLeast"/>
              <w:jc w:val="right"/>
              <w:rPr>
                <w:color w:val="000000"/>
                <w:szCs w:val="28"/>
              </w:rPr>
            </w:pPr>
            <w:r>
              <w:rPr>
                <w:color w:val="000000"/>
                <w:szCs w:val="28"/>
              </w:rPr>
              <w:t>6.423</w:t>
            </w:r>
            <w:r w:rsidR="00410DEA">
              <w:rPr>
                <w:color w:val="000000"/>
                <w:szCs w:val="28"/>
              </w:rPr>
              <w:t xml:space="preserve"> </w:t>
            </w:r>
            <w:r w:rsidR="00C56FB9" w:rsidRPr="00212DA0">
              <w:rPr>
                <w:color w:val="000000"/>
                <w:szCs w:val="28"/>
              </w:rPr>
              <w:t>m</w:t>
            </w:r>
            <w:r w:rsidR="00C56FB9" w:rsidRPr="00212DA0">
              <w:rPr>
                <w:color w:val="000000"/>
                <w:szCs w:val="28"/>
                <w:vertAlign w:val="superscript"/>
              </w:rPr>
              <w:t>3</w:t>
            </w:r>
            <w:r w:rsidR="00C56FB9" w:rsidRPr="00212DA0">
              <w:rPr>
                <w:color w:val="000000"/>
                <w:szCs w:val="28"/>
              </w:rPr>
              <w:t>/ 01 ngày đêm</w:t>
            </w:r>
          </w:p>
        </w:tc>
      </w:tr>
      <w:tr w:rsidR="00C56FB9" w:rsidRPr="00212DA0" w:rsidTr="00B75705">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C56FB9" w:rsidRPr="00212DA0" w:rsidRDefault="00B75705" w:rsidP="001C511C">
            <w:pPr>
              <w:spacing w:line="26" w:lineRule="atLeast"/>
              <w:jc w:val="center"/>
              <w:rPr>
                <w:color w:val="000000"/>
                <w:szCs w:val="28"/>
              </w:rPr>
            </w:pPr>
            <w:r>
              <w:rPr>
                <w:color w:val="000000"/>
                <w:szCs w:val="28"/>
              </w:rPr>
              <w:t>5</w:t>
            </w:r>
          </w:p>
        </w:tc>
        <w:tc>
          <w:tcPr>
            <w:tcW w:w="5550" w:type="dxa"/>
            <w:tcBorders>
              <w:top w:val="dotted" w:sz="4" w:space="0" w:color="auto"/>
              <w:left w:val="nil"/>
              <w:bottom w:val="dotted" w:sz="4" w:space="0" w:color="auto"/>
              <w:right w:val="single" w:sz="4" w:space="0" w:color="auto"/>
            </w:tcBorders>
            <w:noWrap/>
            <w:vAlign w:val="bottom"/>
          </w:tcPr>
          <w:p w:rsidR="00C56FB9" w:rsidRPr="00212DA0" w:rsidRDefault="00C56FB9" w:rsidP="001C511C">
            <w:pPr>
              <w:spacing w:line="26" w:lineRule="atLeast"/>
              <w:rPr>
                <w:color w:val="000000"/>
                <w:szCs w:val="28"/>
              </w:rPr>
            </w:pPr>
            <w:r w:rsidRPr="00212DA0">
              <w:rPr>
                <w:color w:val="000000"/>
                <w:szCs w:val="28"/>
              </w:rPr>
              <w:t>Tỷ lệ nước hao hụt</w:t>
            </w:r>
          </w:p>
        </w:tc>
        <w:tc>
          <w:tcPr>
            <w:tcW w:w="3108" w:type="dxa"/>
            <w:tcBorders>
              <w:top w:val="dotted" w:sz="4" w:space="0" w:color="auto"/>
              <w:left w:val="nil"/>
              <w:bottom w:val="dotted" w:sz="4" w:space="0" w:color="auto"/>
              <w:right w:val="single" w:sz="4" w:space="0" w:color="auto"/>
            </w:tcBorders>
            <w:noWrap/>
            <w:vAlign w:val="bottom"/>
          </w:tcPr>
          <w:p w:rsidR="00C56FB9" w:rsidRPr="00212DA0" w:rsidRDefault="00410DEA" w:rsidP="00985ADD">
            <w:pPr>
              <w:spacing w:line="26" w:lineRule="atLeast"/>
              <w:jc w:val="right"/>
              <w:rPr>
                <w:color w:val="000000"/>
                <w:szCs w:val="28"/>
              </w:rPr>
            </w:pPr>
            <w:r>
              <w:rPr>
                <w:color w:val="000000"/>
                <w:szCs w:val="28"/>
              </w:rPr>
              <w:t>1</w:t>
            </w:r>
            <w:r w:rsidR="00985ADD">
              <w:rPr>
                <w:color w:val="000000"/>
                <w:szCs w:val="28"/>
              </w:rPr>
              <w:t>5</w:t>
            </w:r>
            <w:r w:rsidR="00C56FB9" w:rsidRPr="00212DA0">
              <w:rPr>
                <w:color w:val="000000"/>
                <w:szCs w:val="28"/>
              </w:rPr>
              <w:t>%</w:t>
            </w:r>
          </w:p>
        </w:tc>
      </w:tr>
      <w:tr w:rsidR="00C56FB9" w:rsidRPr="00212DA0" w:rsidTr="00B75705">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C56FB9" w:rsidRPr="00212DA0" w:rsidRDefault="00C56FB9" w:rsidP="001C511C">
            <w:pPr>
              <w:spacing w:line="26" w:lineRule="atLeast"/>
              <w:jc w:val="center"/>
              <w:rPr>
                <w:color w:val="000000"/>
                <w:szCs w:val="28"/>
              </w:rPr>
            </w:pPr>
            <w:r w:rsidRPr="00212DA0">
              <w:rPr>
                <w:color w:val="000000"/>
                <w:szCs w:val="28"/>
              </w:rPr>
              <w:t>5</w:t>
            </w:r>
          </w:p>
        </w:tc>
        <w:tc>
          <w:tcPr>
            <w:tcW w:w="5550" w:type="dxa"/>
            <w:tcBorders>
              <w:top w:val="dotted" w:sz="4" w:space="0" w:color="auto"/>
              <w:left w:val="nil"/>
              <w:bottom w:val="dotted" w:sz="4" w:space="0" w:color="auto"/>
              <w:right w:val="single" w:sz="4" w:space="0" w:color="auto"/>
            </w:tcBorders>
            <w:noWrap/>
            <w:vAlign w:val="bottom"/>
          </w:tcPr>
          <w:p w:rsidR="00C56FB9" w:rsidRPr="00212DA0" w:rsidRDefault="00C56FB9" w:rsidP="001C511C">
            <w:pPr>
              <w:spacing w:line="26" w:lineRule="atLeast"/>
              <w:rPr>
                <w:color w:val="000000"/>
                <w:szCs w:val="28"/>
              </w:rPr>
            </w:pPr>
            <w:r w:rsidRPr="00212DA0">
              <w:rPr>
                <w:color w:val="000000"/>
                <w:szCs w:val="28"/>
              </w:rPr>
              <w:t xml:space="preserve">Sản lượng nước sản xuất trong 01 năm </w:t>
            </w:r>
          </w:p>
        </w:tc>
        <w:tc>
          <w:tcPr>
            <w:tcW w:w="3108" w:type="dxa"/>
            <w:tcBorders>
              <w:top w:val="dotted" w:sz="4" w:space="0" w:color="auto"/>
              <w:left w:val="nil"/>
              <w:bottom w:val="dotted" w:sz="4" w:space="0" w:color="auto"/>
              <w:right w:val="single" w:sz="4" w:space="0" w:color="auto"/>
            </w:tcBorders>
            <w:noWrap/>
            <w:vAlign w:val="bottom"/>
          </w:tcPr>
          <w:p w:rsidR="00C56FB9" w:rsidRPr="00212DA0" w:rsidRDefault="0042501F" w:rsidP="00B75705">
            <w:pPr>
              <w:spacing w:line="26" w:lineRule="atLeast"/>
              <w:jc w:val="right"/>
              <w:rPr>
                <w:color w:val="000000"/>
                <w:szCs w:val="28"/>
              </w:rPr>
            </w:pPr>
            <w:r>
              <w:rPr>
                <w:szCs w:val="28"/>
              </w:rPr>
              <w:t>2.344.395</w:t>
            </w:r>
            <w:r w:rsidR="00C56FB9" w:rsidRPr="00212DA0">
              <w:rPr>
                <w:szCs w:val="28"/>
              </w:rPr>
              <w:t xml:space="preserve"> </w:t>
            </w:r>
            <w:r w:rsidR="00C56FB9" w:rsidRPr="00212DA0">
              <w:rPr>
                <w:color w:val="000000"/>
                <w:szCs w:val="28"/>
              </w:rPr>
              <w:t>m</w:t>
            </w:r>
            <w:r w:rsidR="00C56FB9" w:rsidRPr="00212DA0">
              <w:rPr>
                <w:color w:val="000000"/>
                <w:szCs w:val="28"/>
                <w:vertAlign w:val="superscript"/>
              </w:rPr>
              <w:t>3</w:t>
            </w:r>
            <w:r w:rsidR="00C56FB9" w:rsidRPr="00212DA0">
              <w:rPr>
                <w:color w:val="000000"/>
                <w:szCs w:val="28"/>
              </w:rPr>
              <w:t>/năm</w:t>
            </w:r>
          </w:p>
        </w:tc>
      </w:tr>
      <w:tr w:rsidR="00C56FB9" w:rsidRPr="00212DA0" w:rsidTr="00B75705">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C56FB9" w:rsidRPr="00212DA0" w:rsidRDefault="00C56FB9" w:rsidP="001C511C">
            <w:pPr>
              <w:spacing w:line="26" w:lineRule="atLeast"/>
              <w:jc w:val="center"/>
              <w:rPr>
                <w:color w:val="000000"/>
                <w:szCs w:val="28"/>
              </w:rPr>
            </w:pPr>
            <w:r w:rsidRPr="00212DA0">
              <w:rPr>
                <w:color w:val="000000"/>
                <w:szCs w:val="28"/>
              </w:rPr>
              <w:t>6</w:t>
            </w:r>
          </w:p>
        </w:tc>
        <w:tc>
          <w:tcPr>
            <w:tcW w:w="5550" w:type="dxa"/>
            <w:tcBorders>
              <w:top w:val="dotted" w:sz="4" w:space="0" w:color="auto"/>
              <w:left w:val="nil"/>
              <w:bottom w:val="dotted" w:sz="4" w:space="0" w:color="auto"/>
              <w:right w:val="single" w:sz="4" w:space="0" w:color="auto"/>
            </w:tcBorders>
            <w:noWrap/>
            <w:vAlign w:val="bottom"/>
          </w:tcPr>
          <w:p w:rsidR="00C56FB9" w:rsidRPr="00212DA0" w:rsidRDefault="00C56FB9" w:rsidP="001C511C">
            <w:pPr>
              <w:spacing w:line="26" w:lineRule="atLeast"/>
              <w:rPr>
                <w:color w:val="000000"/>
                <w:szCs w:val="28"/>
              </w:rPr>
            </w:pPr>
            <w:r w:rsidRPr="00212DA0">
              <w:rPr>
                <w:color w:val="000000"/>
                <w:szCs w:val="28"/>
              </w:rPr>
              <w:t>Sản lượng nước thương phẩm</w:t>
            </w:r>
          </w:p>
        </w:tc>
        <w:tc>
          <w:tcPr>
            <w:tcW w:w="3108" w:type="dxa"/>
            <w:tcBorders>
              <w:top w:val="dotted" w:sz="4" w:space="0" w:color="auto"/>
              <w:left w:val="nil"/>
              <w:bottom w:val="dotted" w:sz="4" w:space="0" w:color="auto"/>
              <w:right w:val="single" w:sz="4" w:space="0" w:color="auto"/>
            </w:tcBorders>
            <w:noWrap/>
            <w:vAlign w:val="bottom"/>
          </w:tcPr>
          <w:p w:rsidR="00C56FB9" w:rsidRPr="00212DA0" w:rsidRDefault="0042501F" w:rsidP="001C511C">
            <w:pPr>
              <w:spacing w:line="26" w:lineRule="atLeast"/>
              <w:jc w:val="right"/>
              <w:rPr>
                <w:color w:val="000000"/>
                <w:szCs w:val="28"/>
              </w:rPr>
            </w:pPr>
            <w:r>
              <w:rPr>
                <w:szCs w:val="28"/>
              </w:rPr>
              <w:t>1.992.900</w:t>
            </w:r>
            <w:r w:rsidR="00C56FB9" w:rsidRPr="00212DA0">
              <w:rPr>
                <w:szCs w:val="28"/>
              </w:rPr>
              <w:t xml:space="preserve"> </w:t>
            </w:r>
            <w:r w:rsidR="00C56FB9" w:rsidRPr="00212DA0">
              <w:rPr>
                <w:color w:val="000000"/>
                <w:szCs w:val="28"/>
              </w:rPr>
              <w:t>m</w:t>
            </w:r>
            <w:r w:rsidR="00C56FB9" w:rsidRPr="00212DA0">
              <w:rPr>
                <w:color w:val="000000"/>
                <w:szCs w:val="28"/>
                <w:vertAlign w:val="superscript"/>
              </w:rPr>
              <w:t>3</w:t>
            </w:r>
            <w:r w:rsidR="00C56FB9" w:rsidRPr="00212DA0">
              <w:rPr>
                <w:color w:val="000000"/>
                <w:szCs w:val="28"/>
              </w:rPr>
              <w:t>/năm</w:t>
            </w:r>
          </w:p>
        </w:tc>
      </w:tr>
      <w:tr w:rsidR="00317E4A" w:rsidRPr="00212DA0" w:rsidTr="00B75705">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317E4A" w:rsidRPr="00212DA0" w:rsidRDefault="00317E4A" w:rsidP="001C511C">
            <w:pPr>
              <w:spacing w:line="26" w:lineRule="atLeast"/>
              <w:jc w:val="center"/>
              <w:rPr>
                <w:color w:val="000000"/>
                <w:szCs w:val="28"/>
              </w:rPr>
            </w:pPr>
            <w:r>
              <w:rPr>
                <w:color w:val="000000"/>
                <w:szCs w:val="28"/>
              </w:rPr>
              <w:t>7</w:t>
            </w:r>
          </w:p>
        </w:tc>
        <w:tc>
          <w:tcPr>
            <w:tcW w:w="5550" w:type="dxa"/>
            <w:tcBorders>
              <w:top w:val="dotted" w:sz="4" w:space="0" w:color="auto"/>
              <w:left w:val="nil"/>
              <w:bottom w:val="dotted" w:sz="4" w:space="0" w:color="auto"/>
              <w:right w:val="single" w:sz="4" w:space="0" w:color="auto"/>
            </w:tcBorders>
            <w:noWrap/>
            <w:vAlign w:val="bottom"/>
          </w:tcPr>
          <w:p w:rsidR="00317E4A" w:rsidRPr="00212DA0" w:rsidRDefault="00317E4A" w:rsidP="00C12F79">
            <w:pPr>
              <w:spacing w:line="26" w:lineRule="atLeast"/>
              <w:rPr>
                <w:color w:val="000000"/>
                <w:szCs w:val="28"/>
              </w:rPr>
            </w:pPr>
            <w:r>
              <w:rPr>
                <w:color w:val="000000"/>
                <w:szCs w:val="28"/>
              </w:rPr>
              <w:t>Khấ</w:t>
            </w:r>
            <w:r w:rsidR="009949A5">
              <w:rPr>
                <w:color w:val="000000"/>
                <w:szCs w:val="28"/>
              </w:rPr>
              <w:t>u h</w:t>
            </w:r>
            <w:r>
              <w:rPr>
                <w:color w:val="000000"/>
                <w:szCs w:val="28"/>
              </w:rPr>
              <w:t>a</w:t>
            </w:r>
            <w:r w:rsidR="009949A5">
              <w:rPr>
                <w:color w:val="000000"/>
                <w:szCs w:val="28"/>
              </w:rPr>
              <w:t>o</w:t>
            </w:r>
            <w:r>
              <w:rPr>
                <w:color w:val="000000"/>
                <w:szCs w:val="28"/>
              </w:rPr>
              <w:t xml:space="preserve"> tài sản</w:t>
            </w:r>
          </w:p>
        </w:tc>
        <w:tc>
          <w:tcPr>
            <w:tcW w:w="3108" w:type="dxa"/>
            <w:tcBorders>
              <w:top w:val="dotted" w:sz="4" w:space="0" w:color="auto"/>
              <w:left w:val="nil"/>
              <w:bottom w:val="dotted" w:sz="4" w:space="0" w:color="auto"/>
              <w:right w:val="single" w:sz="4" w:space="0" w:color="auto"/>
            </w:tcBorders>
            <w:noWrap/>
            <w:vAlign w:val="bottom"/>
          </w:tcPr>
          <w:p w:rsidR="00317E4A" w:rsidRPr="00212DA0" w:rsidRDefault="00F856D2" w:rsidP="00B75705">
            <w:pPr>
              <w:spacing w:line="26" w:lineRule="atLeast"/>
              <w:jc w:val="right"/>
              <w:rPr>
                <w:color w:val="000000"/>
                <w:szCs w:val="28"/>
              </w:rPr>
            </w:pPr>
            <w:r>
              <w:rPr>
                <w:color w:val="000000"/>
                <w:szCs w:val="28"/>
              </w:rPr>
              <w:t>4.182.983.674 đồ</w:t>
            </w:r>
            <w:r w:rsidR="009949A5">
              <w:rPr>
                <w:color w:val="000000"/>
                <w:szCs w:val="28"/>
              </w:rPr>
              <w:t>ng/nă</w:t>
            </w:r>
            <w:r w:rsidR="00B75705">
              <w:rPr>
                <w:color w:val="000000"/>
                <w:szCs w:val="28"/>
              </w:rPr>
              <w:t>m</w:t>
            </w:r>
          </w:p>
        </w:tc>
      </w:tr>
      <w:tr w:rsidR="00C56FB9" w:rsidRPr="00212DA0" w:rsidTr="00B75705">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C56FB9" w:rsidRPr="00212DA0" w:rsidRDefault="00C56FB9" w:rsidP="001C511C">
            <w:pPr>
              <w:spacing w:line="26" w:lineRule="atLeast"/>
              <w:jc w:val="center"/>
              <w:rPr>
                <w:color w:val="000000"/>
                <w:szCs w:val="28"/>
              </w:rPr>
            </w:pPr>
            <w:r w:rsidRPr="00212DA0">
              <w:rPr>
                <w:color w:val="000000"/>
                <w:szCs w:val="28"/>
              </w:rPr>
              <w:t>7</w:t>
            </w:r>
          </w:p>
        </w:tc>
        <w:tc>
          <w:tcPr>
            <w:tcW w:w="5550" w:type="dxa"/>
            <w:tcBorders>
              <w:top w:val="dotted" w:sz="4" w:space="0" w:color="auto"/>
              <w:left w:val="nil"/>
              <w:bottom w:val="dotted" w:sz="4" w:space="0" w:color="auto"/>
              <w:right w:val="single" w:sz="4" w:space="0" w:color="auto"/>
            </w:tcBorders>
            <w:noWrap/>
            <w:vAlign w:val="bottom"/>
          </w:tcPr>
          <w:p w:rsidR="00C56FB9" w:rsidRPr="00212DA0" w:rsidRDefault="00C56FB9" w:rsidP="00C12F79">
            <w:pPr>
              <w:spacing w:line="26" w:lineRule="atLeast"/>
              <w:rPr>
                <w:color w:val="000000"/>
                <w:szCs w:val="28"/>
              </w:rPr>
            </w:pPr>
            <w:r w:rsidRPr="00212DA0">
              <w:rPr>
                <w:color w:val="000000"/>
                <w:szCs w:val="28"/>
              </w:rPr>
              <w:t>Giá thành toàn bộ 1m</w:t>
            </w:r>
            <w:r w:rsidR="00C12F79">
              <w:rPr>
                <w:color w:val="000000"/>
                <w:szCs w:val="28"/>
                <w:vertAlign w:val="superscript"/>
              </w:rPr>
              <w:t>3</w:t>
            </w:r>
            <w:r w:rsidRPr="00212DA0">
              <w:rPr>
                <w:color w:val="000000"/>
                <w:szCs w:val="28"/>
              </w:rPr>
              <w:t xml:space="preserve"> nước sạch</w:t>
            </w:r>
          </w:p>
        </w:tc>
        <w:tc>
          <w:tcPr>
            <w:tcW w:w="3108" w:type="dxa"/>
            <w:tcBorders>
              <w:top w:val="dotted" w:sz="4" w:space="0" w:color="auto"/>
              <w:left w:val="nil"/>
              <w:bottom w:val="dotted" w:sz="4" w:space="0" w:color="auto"/>
              <w:right w:val="single" w:sz="4" w:space="0" w:color="auto"/>
            </w:tcBorders>
            <w:noWrap/>
            <w:vAlign w:val="bottom"/>
          </w:tcPr>
          <w:p w:rsidR="00C56FB9" w:rsidRPr="00212DA0" w:rsidRDefault="00F856D2" w:rsidP="00617062">
            <w:pPr>
              <w:spacing w:line="26" w:lineRule="atLeast"/>
              <w:jc w:val="right"/>
              <w:rPr>
                <w:color w:val="000000"/>
                <w:szCs w:val="28"/>
              </w:rPr>
            </w:pPr>
            <w:r>
              <w:rPr>
                <w:color w:val="000000"/>
                <w:szCs w:val="28"/>
              </w:rPr>
              <w:t>7.908</w:t>
            </w:r>
            <w:r w:rsidR="00C56FB9" w:rsidRPr="00212DA0">
              <w:rPr>
                <w:color w:val="000000"/>
                <w:szCs w:val="28"/>
              </w:rPr>
              <w:t xml:space="preserve"> đồng/m</w:t>
            </w:r>
            <w:r w:rsidR="00C56FB9" w:rsidRPr="00212DA0">
              <w:rPr>
                <w:color w:val="000000"/>
                <w:szCs w:val="28"/>
                <w:vertAlign w:val="superscript"/>
              </w:rPr>
              <w:t>3</w:t>
            </w:r>
            <w:r w:rsidR="00C56FB9" w:rsidRPr="00212DA0">
              <w:rPr>
                <w:color w:val="000000"/>
                <w:szCs w:val="28"/>
              </w:rPr>
              <w:t> </w:t>
            </w:r>
          </w:p>
        </w:tc>
      </w:tr>
      <w:tr w:rsidR="00C56FB9" w:rsidRPr="00212DA0" w:rsidTr="00C12F79">
        <w:trPr>
          <w:trHeight w:val="375"/>
        </w:trPr>
        <w:tc>
          <w:tcPr>
            <w:tcW w:w="855" w:type="dxa"/>
            <w:tcBorders>
              <w:top w:val="dotted" w:sz="4" w:space="0" w:color="auto"/>
              <w:left w:val="single" w:sz="4" w:space="0" w:color="auto"/>
              <w:bottom w:val="dotted" w:sz="4" w:space="0" w:color="auto"/>
              <w:right w:val="single" w:sz="4" w:space="0" w:color="auto"/>
            </w:tcBorders>
            <w:noWrap/>
            <w:vAlign w:val="center"/>
          </w:tcPr>
          <w:p w:rsidR="00C56FB9" w:rsidRPr="00212DA0" w:rsidRDefault="00C56FB9" w:rsidP="001C511C">
            <w:pPr>
              <w:spacing w:line="26" w:lineRule="atLeast"/>
              <w:jc w:val="center"/>
              <w:rPr>
                <w:color w:val="000000"/>
                <w:szCs w:val="28"/>
              </w:rPr>
            </w:pPr>
            <w:r w:rsidRPr="00212DA0">
              <w:rPr>
                <w:color w:val="000000"/>
                <w:szCs w:val="28"/>
              </w:rPr>
              <w:t>8</w:t>
            </w:r>
          </w:p>
        </w:tc>
        <w:tc>
          <w:tcPr>
            <w:tcW w:w="5550" w:type="dxa"/>
            <w:tcBorders>
              <w:top w:val="dotted" w:sz="4" w:space="0" w:color="auto"/>
              <w:left w:val="nil"/>
              <w:bottom w:val="dotted" w:sz="4" w:space="0" w:color="auto"/>
              <w:right w:val="single" w:sz="4" w:space="0" w:color="auto"/>
            </w:tcBorders>
            <w:noWrap/>
            <w:vAlign w:val="bottom"/>
          </w:tcPr>
          <w:p w:rsidR="00C56FB9" w:rsidRPr="00212DA0" w:rsidRDefault="00C56FB9" w:rsidP="009949A5">
            <w:pPr>
              <w:spacing w:line="26" w:lineRule="atLeast"/>
              <w:rPr>
                <w:color w:val="000000"/>
                <w:szCs w:val="28"/>
              </w:rPr>
            </w:pPr>
            <w:r w:rsidRPr="00212DA0">
              <w:rPr>
                <w:color w:val="000000"/>
                <w:szCs w:val="28"/>
              </w:rPr>
              <w:t xml:space="preserve">Lợi nhuận định mức </w:t>
            </w:r>
          </w:p>
        </w:tc>
        <w:tc>
          <w:tcPr>
            <w:tcW w:w="3108" w:type="dxa"/>
            <w:tcBorders>
              <w:top w:val="dotted" w:sz="4" w:space="0" w:color="auto"/>
              <w:left w:val="nil"/>
              <w:bottom w:val="dotted" w:sz="4" w:space="0" w:color="auto"/>
              <w:right w:val="single" w:sz="4" w:space="0" w:color="auto"/>
            </w:tcBorders>
            <w:noWrap/>
            <w:vAlign w:val="bottom"/>
          </w:tcPr>
          <w:p w:rsidR="00C56FB9" w:rsidRPr="00212DA0" w:rsidRDefault="00C56FB9" w:rsidP="009949A5">
            <w:pPr>
              <w:spacing w:line="26" w:lineRule="atLeast"/>
              <w:jc w:val="right"/>
              <w:rPr>
                <w:color w:val="000000"/>
                <w:szCs w:val="28"/>
              </w:rPr>
            </w:pPr>
            <w:r w:rsidRPr="00212DA0">
              <w:rPr>
                <w:color w:val="000000"/>
                <w:szCs w:val="28"/>
              </w:rPr>
              <w:t>36</w:t>
            </w:r>
            <w:r w:rsidR="009949A5">
              <w:rPr>
                <w:color w:val="000000"/>
                <w:szCs w:val="28"/>
              </w:rPr>
              <w:t>0</w:t>
            </w:r>
            <w:r w:rsidRPr="00212DA0">
              <w:rPr>
                <w:color w:val="000000"/>
                <w:szCs w:val="28"/>
              </w:rPr>
              <w:t xml:space="preserve"> đồng/m</w:t>
            </w:r>
            <w:r w:rsidRPr="00212DA0">
              <w:rPr>
                <w:color w:val="000000"/>
                <w:szCs w:val="28"/>
                <w:vertAlign w:val="superscript"/>
              </w:rPr>
              <w:t>3</w:t>
            </w:r>
            <w:r w:rsidRPr="00212DA0">
              <w:rPr>
                <w:color w:val="000000"/>
                <w:szCs w:val="28"/>
              </w:rPr>
              <w:t> </w:t>
            </w:r>
          </w:p>
        </w:tc>
      </w:tr>
      <w:tr w:rsidR="00C56FB9" w:rsidRPr="00212DA0" w:rsidTr="00C12F79">
        <w:trPr>
          <w:trHeight w:val="375"/>
        </w:trPr>
        <w:tc>
          <w:tcPr>
            <w:tcW w:w="855" w:type="dxa"/>
            <w:tcBorders>
              <w:top w:val="dotted" w:sz="4" w:space="0" w:color="auto"/>
              <w:left w:val="single" w:sz="4" w:space="0" w:color="auto"/>
              <w:bottom w:val="single" w:sz="4" w:space="0" w:color="auto"/>
              <w:right w:val="single" w:sz="4" w:space="0" w:color="auto"/>
            </w:tcBorders>
            <w:noWrap/>
            <w:vAlign w:val="center"/>
          </w:tcPr>
          <w:p w:rsidR="00C56FB9" w:rsidRPr="00212DA0" w:rsidRDefault="00C56FB9" w:rsidP="001C511C">
            <w:pPr>
              <w:spacing w:line="26" w:lineRule="atLeast"/>
              <w:jc w:val="center"/>
              <w:rPr>
                <w:color w:val="000000"/>
                <w:szCs w:val="28"/>
              </w:rPr>
            </w:pPr>
            <w:r w:rsidRPr="00212DA0">
              <w:rPr>
                <w:color w:val="000000"/>
                <w:szCs w:val="28"/>
              </w:rPr>
              <w:t>9</w:t>
            </w:r>
          </w:p>
        </w:tc>
        <w:tc>
          <w:tcPr>
            <w:tcW w:w="5550" w:type="dxa"/>
            <w:tcBorders>
              <w:top w:val="dotted" w:sz="4" w:space="0" w:color="auto"/>
              <w:left w:val="nil"/>
              <w:bottom w:val="single" w:sz="4" w:space="0" w:color="auto"/>
              <w:right w:val="single" w:sz="4" w:space="0" w:color="auto"/>
            </w:tcBorders>
            <w:noWrap/>
            <w:vAlign w:val="bottom"/>
          </w:tcPr>
          <w:p w:rsidR="00C56FB9" w:rsidRPr="00212DA0" w:rsidRDefault="00C56FB9" w:rsidP="001C511C">
            <w:pPr>
              <w:spacing w:line="26" w:lineRule="atLeast"/>
              <w:rPr>
                <w:color w:val="000000"/>
                <w:szCs w:val="28"/>
              </w:rPr>
            </w:pPr>
            <w:r w:rsidRPr="00212DA0">
              <w:rPr>
                <w:color w:val="000000"/>
                <w:szCs w:val="28"/>
              </w:rPr>
              <w:t xml:space="preserve">Giá tiêu thụ bình quân </w:t>
            </w:r>
            <w:r w:rsidR="00083128">
              <w:rPr>
                <w:color w:val="000000"/>
                <w:szCs w:val="28"/>
              </w:rPr>
              <w:t>(</w:t>
            </w:r>
            <w:r w:rsidRPr="00212DA0">
              <w:rPr>
                <w:color w:val="000000"/>
                <w:szCs w:val="28"/>
              </w:rPr>
              <w:t>chưa bao gồm thuế giá trị gia tăng</w:t>
            </w:r>
            <w:r w:rsidR="00083128">
              <w:rPr>
                <w:color w:val="000000"/>
                <w:szCs w:val="28"/>
              </w:rPr>
              <w:t xml:space="preserve"> và các loại phí)</w:t>
            </w:r>
          </w:p>
        </w:tc>
        <w:tc>
          <w:tcPr>
            <w:tcW w:w="3108" w:type="dxa"/>
            <w:tcBorders>
              <w:top w:val="dotted" w:sz="4" w:space="0" w:color="auto"/>
              <w:left w:val="nil"/>
              <w:bottom w:val="single" w:sz="4" w:space="0" w:color="auto"/>
              <w:right w:val="single" w:sz="4" w:space="0" w:color="auto"/>
            </w:tcBorders>
            <w:noWrap/>
            <w:vAlign w:val="bottom"/>
          </w:tcPr>
          <w:p w:rsidR="00C56FB9" w:rsidRPr="00212DA0" w:rsidRDefault="00C56FB9" w:rsidP="00C12F79">
            <w:pPr>
              <w:numPr>
                <w:ilvl w:val="1"/>
                <w:numId w:val="4"/>
              </w:numPr>
              <w:spacing w:line="26" w:lineRule="atLeast"/>
              <w:jc w:val="right"/>
              <w:rPr>
                <w:color w:val="000000"/>
                <w:szCs w:val="28"/>
              </w:rPr>
            </w:pPr>
            <w:r w:rsidRPr="00212DA0">
              <w:rPr>
                <w:color w:val="000000"/>
                <w:szCs w:val="28"/>
              </w:rPr>
              <w:t>đồng/m</w:t>
            </w:r>
            <w:r w:rsidRPr="00212DA0">
              <w:rPr>
                <w:color w:val="000000"/>
                <w:szCs w:val="28"/>
                <w:vertAlign w:val="superscript"/>
              </w:rPr>
              <w:t>3</w:t>
            </w:r>
            <w:r w:rsidRPr="00212DA0">
              <w:rPr>
                <w:color w:val="000000"/>
                <w:szCs w:val="28"/>
              </w:rPr>
              <w:t> </w:t>
            </w:r>
          </w:p>
        </w:tc>
      </w:tr>
    </w:tbl>
    <w:p w:rsidR="00C12F79" w:rsidRPr="00915162" w:rsidRDefault="00C12F79" w:rsidP="00DF2E14">
      <w:pPr>
        <w:spacing w:before="120" w:after="120" w:line="20" w:lineRule="atLeast"/>
        <w:ind w:firstLine="720"/>
        <w:rPr>
          <w:color w:val="000000"/>
          <w:szCs w:val="28"/>
        </w:rPr>
      </w:pPr>
      <w:r w:rsidRPr="00915162">
        <w:rPr>
          <w:b/>
          <w:color w:val="000000"/>
          <w:szCs w:val="28"/>
        </w:rPr>
        <w:t xml:space="preserve">Điều 2. </w:t>
      </w:r>
      <w:r w:rsidRPr="00915162">
        <w:rPr>
          <w:color w:val="000000"/>
          <w:szCs w:val="28"/>
        </w:rPr>
        <w:t>Tổ chức thực hiện</w:t>
      </w:r>
    </w:p>
    <w:p w:rsidR="00C12F79" w:rsidRPr="00BE1654" w:rsidRDefault="00C12F79" w:rsidP="00DF2E14">
      <w:pPr>
        <w:spacing w:before="120" w:after="120" w:line="20" w:lineRule="atLeast"/>
        <w:ind w:firstLine="720"/>
      </w:pPr>
      <w:r>
        <w:rPr>
          <w:color w:val="000000"/>
          <w:szCs w:val="28"/>
        </w:rPr>
        <w:t>1</w:t>
      </w:r>
      <w:r w:rsidRPr="00BE1654">
        <w:rPr>
          <w:color w:val="000000"/>
          <w:szCs w:val="28"/>
        </w:rPr>
        <w:t>.</w:t>
      </w:r>
      <w:r w:rsidRPr="00D33412">
        <w:rPr>
          <w:szCs w:val="28"/>
        </w:rPr>
        <w:t xml:space="preserve"> </w:t>
      </w:r>
      <w:r w:rsidRPr="0053700B">
        <w:rPr>
          <w:szCs w:val="28"/>
        </w:rPr>
        <w:t>Công</w:t>
      </w:r>
      <w:r>
        <w:rPr>
          <w:szCs w:val="28"/>
        </w:rPr>
        <w:t xml:space="preserve"> </w:t>
      </w:r>
      <w:r w:rsidRPr="0053700B">
        <w:rPr>
          <w:szCs w:val="28"/>
        </w:rPr>
        <w:t>ty</w:t>
      </w:r>
      <w:r>
        <w:rPr>
          <w:szCs w:val="28"/>
        </w:rPr>
        <w:t xml:space="preserve"> </w:t>
      </w:r>
      <w:r w:rsidRPr="0053700B">
        <w:rPr>
          <w:szCs w:val="28"/>
        </w:rPr>
        <w:t>Cổ</w:t>
      </w:r>
      <w:r>
        <w:rPr>
          <w:szCs w:val="28"/>
        </w:rPr>
        <w:t xml:space="preserve"> </w:t>
      </w:r>
      <w:r w:rsidRPr="0053700B">
        <w:rPr>
          <w:szCs w:val="28"/>
        </w:rPr>
        <w:t>phần</w:t>
      </w:r>
      <w:r>
        <w:rPr>
          <w:szCs w:val="28"/>
        </w:rPr>
        <w:t xml:space="preserve"> </w:t>
      </w:r>
      <w:r w:rsidRPr="0053700B">
        <w:rPr>
          <w:szCs w:val="28"/>
        </w:rPr>
        <w:t>nước</w:t>
      </w:r>
      <w:r>
        <w:rPr>
          <w:szCs w:val="28"/>
        </w:rPr>
        <w:t xml:space="preserve"> Sài Gòn – An Khê </w:t>
      </w:r>
      <w:r w:rsidRPr="00BE1654">
        <w:rPr>
          <w:szCs w:val="28"/>
        </w:rPr>
        <w:t xml:space="preserve">có trách nhiệm </w:t>
      </w:r>
      <w:r w:rsidRPr="00BE1654">
        <w:rPr>
          <w:color w:val="000000"/>
          <w:szCs w:val="28"/>
        </w:rPr>
        <w:t xml:space="preserve">sản xuất và cung cấp nước sạch theo quy định pháp luật và phương án giá nước sạch đã được phê duyệt tại Quyết định này; </w:t>
      </w:r>
      <w:r>
        <w:rPr>
          <w:color w:val="000000"/>
          <w:szCs w:val="28"/>
        </w:rPr>
        <w:t>Quyết định giá</w:t>
      </w:r>
      <w:r w:rsidRPr="00BE1654">
        <w:rPr>
          <w:color w:val="000000"/>
          <w:szCs w:val="28"/>
        </w:rPr>
        <w:t xml:space="preserve"> nước sạch </w:t>
      </w:r>
      <w:r>
        <w:rPr>
          <w:color w:val="000000"/>
          <w:szCs w:val="28"/>
        </w:rPr>
        <w:t>cho</w:t>
      </w:r>
      <w:r w:rsidRPr="00BE1654">
        <w:rPr>
          <w:color w:val="000000"/>
          <w:szCs w:val="28"/>
        </w:rPr>
        <w:t xml:space="preserve"> các mục đích khác </w:t>
      </w:r>
      <w:r>
        <w:rPr>
          <w:color w:val="000000"/>
          <w:szCs w:val="28"/>
        </w:rPr>
        <w:t>ngoài giá nước sạch sinh hoạt cho phù hợp với phương án giá nước sạch được phê duyệt tại Quyết định này.</w:t>
      </w:r>
    </w:p>
    <w:p w:rsidR="00C12F79" w:rsidRDefault="00C12F79" w:rsidP="00DF2E14">
      <w:pPr>
        <w:spacing w:before="120" w:after="120" w:line="20" w:lineRule="atLeast"/>
        <w:ind w:firstLine="720"/>
        <w:rPr>
          <w:color w:val="000000"/>
          <w:szCs w:val="28"/>
        </w:rPr>
      </w:pPr>
      <w:r>
        <w:rPr>
          <w:color w:val="000000"/>
          <w:szCs w:val="28"/>
        </w:rPr>
        <w:t xml:space="preserve">2. Sở Tài chính, Sở Xây dựng, Sở Nông nghiệp và Phát triển nông thôn và Ủy ban nhân dân thị xã An Khê, Ủy ban nhân dân huyện Đak Pơ có trách nhiệm phối hợp kiểm tra việc sản xuất, cung cấp nước đúng phương án đã được phê duyệt tại </w:t>
      </w:r>
      <w:r w:rsidR="00696636">
        <w:rPr>
          <w:color w:val="000000"/>
          <w:szCs w:val="28"/>
        </w:rPr>
        <w:t>Q</w:t>
      </w:r>
      <w:r>
        <w:rPr>
          <w:color w:val="000000"/>
          <w:szCs w:val="28"/>
        </w:rPr>
        <w:t>uyết định này và quy định của pháp luật.</w:t>
      </w:r>
    </w:p>
    <w:p w:rsidR="00C12F79" w:rsidRPr="00C12F79" w:rsidRDefault="00C12F79" w:rsidP="00DF2E14">
      <w:pPr>
        <w:widowControl w:val="0"/>
        <w:tabs>
          <w:tab w:val="left" w:pos="4606"/>
        </w:tabs>
        <w:spacing w:before="120" w:after="120" w:line="20" w:lineRule="atLeast"/>
        <w:ind w:firstLine="709"/>
        <w:rPr>
          <w:b/>
          <w:szCs w:val="28"/>
        </w:rPr>
      </w:pPr>
      <w:r w:rsidRPr="00C12F79">
        <w:rPr>
          <w:b/>
          <w:szCs w:val="28"/>
        </w:rPr>
        <w:t>Điều 3. Điều khoản thi hành</w:t>
      </w:r>
    </w:p>
    <w:p w:rsidR="00C12F79" w:rsidRPr="00C12F79" w:rsidRDefault="00C12F79" w:rsidP="00DF2E14">
      <w:pPr>
        <w:widowControl w:val="0"/>
        <w:tabs>
          <w:tab w:val="left" w:pos="4606"/>
        </w:tabs>
        <w:spacing w:before="120" w:after="120" w:line="20" w:lineRule="atLeast"/>
        <w:ind w:firstLine="709"/>
        <w:rPr>
          <w:szCs w:val="28"/>
        </w:rPr>
      </w:pPr>
      <w:r w:rsidRPr="00C12F79">
        <w:rPr>
          <w:szCs w:val="28"/>
        </w:rPr>
        <w:lastRenderedPageBreak/>
        <w:t>1. Quyết định này có hiệu lực thi hành từ ngày        tháng      năm         .</w:t>
      </w:r>
    </w:p>
    <w:p w:rsidR="00C12F79" w:rsidRPr="00C12F79" w:rsidRDefault="00C12F79" w:rsidP="00DF2E14">
      <w:pPr>
        <w:widowControl w:val="0"/>
        <w:tabs>
          <w:tab w:val="left" w:pos="4606"/>
        </w:tabs>
        <w:spacing w:before="120" w:after="120" w:line="20" w:lineRule="atLeast"/>
        <w:ind w:firstLine="709"/>
        <w:rPr>
          <w:szCs w:val="28"/>
        </w:rPr>
      </w:pPr>
      <w:r w:rsidRPr="00C12F79">
        <w:rPr>
          <w:szCs w:val="28"/>
        </w:rPr>
        <w:t>2. Quyết định này thay thế Quyết định số 218/QĐ-UBND ngày 06 tháng 5 năm 2019 của Ủy ban nhân dân tỉnh Gia Lai phê duyệt Phương án giá nước sạch trên địa bàn thị xã An Khê, huyện Đak Pơ của Công ty Cổ phần nước Sài Gòn - An Khê.</w:t>
      </w:r>
    </w:p>
    <w:p w:rsidR="00C12F79" w:rsidRPr="00C12F79" w:rsidRDefault="00C12F79" w:rsidP="00DF2E14">
      <w:pPr>
        <w:widowControl w:val="0"/>
        <w:tabs>
          <w:tab w:val="left" w:pos="4606"/>
        </w:tabs>
        <w:spacing w:before="120" w:after="120" w:line="20" w:lineRule="atLeast"/>
        <w:ind w:firstLine="709"/>
        <w:rPr>
          <w:szCs w:val="28"/>
        </w:rPr>
      </w:pPr>
      <w:r w:rsidRPr="00C12F79">
        <w:rPr>
          <w:szCs w:val="28"/>
        </w:rPr>
        <w:t>3. Chánh Văn phòng Ủy ban nhân dân tỉnh; Giám đốc các Sở: Tài chính, Xây dựng, Nông nghiệp và Phát triển nông thôn, Y tế; Chủ tịch Ủy ban nhân dân thị xã An Khê, Chủ tịch Ủy ban nhân dân huyện Đak Pơ, Giám đốc Công ty Cổ phần nước Sài Gòn - An Khê và Thủ trưởng các sở, ngành khác có liên quan chịu trách nhiệm thi hành Quyết định này./.</w:t>
      </w:r>
    </w:p>
    <w:p w:rsidR="00C12F79" w:rsidRDefault="00C12F79" w:rsidP="00915162">
      <w:pPr>
        <w:spacing w:before="60" w:after="60"/>
        <w:ind w:firstLine="720"/>
        <w:rPr>
          <w:color w:val="000000"/>
          <w:szCs w:val="28"/>
        </w:rPr>
      </w:pPr>
    </w:p>
    <w:tbl>
      <w:tblPr>
        <w:tblW w:w="0" w:type="auto"/>
        <w:tblLook w:val="00A0"/>
      </w:tblPr>
      <w:tblGrid>
        <w:gridCol w:w="5070"/>
        <w:gridCol w:w="4551"/>
      </w:tblGrid>
      <w:tr w:rsidR="00C12F79" w:rsidRPr="00335083" w:rsidTr="00DA4768">
        <w:tc>
          <w:tcPr>
            <w:tcW w:w="5070" w:type="dxa"/>
          </w:tcPr>
          <w:p w:rsidR="00C12F79" w:rsidRPr="00335083" w:rsidRDefault="00C12F79" w:rsidP="00DA4768">
            <w:pPr>
              <w:rPr>
                <w:b/>
                <w:i/>
                <w:color w:val="000000"/>
                <w:sz w:val="24"/>
                <w:szCs w:val="24"/>
              </w:rPr>
            </w:pPr>
            <w:r w:rsidRPr="00335083">
              <w:rPr>
                <w:b/>
                <w:i/>
                <w:color w:val="000000"/>
                <w:sz w:val="24"/>
                <w:szCs w:val="24"/>
              </w:rPr>
              <w:t>Nơi</w:t>
            </w:r>
            <w:r>
              <w:rPr>
                <w:b/>
                <w:i/>
                <w:color w:val="000000"/>
                <w:sz w:val="24"/>
                <w:szCs w:val="24"/>
              </w:rPr>
              <w:t xml:space="preserve"> </w:t>
            </w:r>
            <w:r w:rsidRPr="00335083">
              <w:rPr>
                <w:b/>
                <w:i/>
                <w:color w:val="000000"/>
                <w:sz w:val="24"/>
                <w:szCs w:val="24"/>
              </w:rPr>
              <w:t xml:space="preserve">nhận: </w:t>
            </w:r>
          </w:p>
          <w:p w:rsidR="00C12F79" w:rsidRPr="00335083" w:rsidRDefault="00C12F79" w:rsidP="00DA4768">
            <w:pPr>
              <w:rPr>
                <w:color w:val="000000"/>
                <w:sz w:val="22"/>
                <w:szCs w:val="22"/>
              </w:rPr>
            </w:pPr>
            <w:r w:rsidRPr="00335083">
              <w:rPr>
                <w:color w:val="000000"/>
                <w:sz w:val="22"/>
                <w:szCs w:val="22"/>
              </w:rPr>
              <w:t>- Như</w:t>
            </w:r>
            <w:r>
              <w:rPr>
                <w:color w:val="000000"/>
                <w:sz w:val="22"/>
                <w:szCs w:val="22"/>
              </w:rPr>
              <w:t xml:space="preserve"> </w:t>
            </w:r>
            <w:r w:rsidRPr="00335083">
              <w:rPr>
                <w:color w:val="000000"/>
                <w:sz w:val="22"/>
                <w:szCs w:val="22"/>
              </w:rPr>
              <w:t>Điều</w:t>
            </w:r>
            <w:r>
              <w:rPr>
                <w:color w:val="000000"/>
                <w:sz w:val="22"/>
                <w:szCs w:val="22"/>
              </w:rPr>
              <w:t xml:space="preserve"> </w:t>
            </w:r>
            <w:bookmarkStart w:id="0" w:name="_GoBack"/>
            <w:bookmarkEnd w:id="0"/>
            <w:r>
              <w:rPr>
                <w:color w:val="000000"/>
                <w:sz w:val="22"/>
                <w:szCs w:val="22"/>
              </w:rPr>
              <w:t>3</w:t>
            </w:r>
            <w:r w:rsidRPr="00335083">
              <w:rPr>
                <w:color w:val="000000"/>
                <w:sz w:val="22"/>
                <w:szCs w:val="22"/>
              </w:rPr>
              <w:t>;</w:t>
            </w:r>
          </w:p>
          <w:p w:rsidR="00C12F79" w:rsidRPr="00335083" w:rsidRDefault="00C12F79" w:rsidP="00DA4768">
            <w:pPr>
              <w:rPr>
                <w:color w:val="000000"/>
                <w:sz w:val="22"/>
                <w:szCs w:val="22"/>
              </w:rPr>
            </w:pPr>
            <w:r w:rsidRPr="00335083">
              <w:rPr>
                <w:color w:val="000000"/>
                <w:sz w:val="22"/>
                <w:szCs w:val="22"/>
              </w:rPr>
              <w:t>- Thường</w:t>
            </w:r>
            <w:r>
              <w:rPr>
                <w:color w:val="000000"/>
                <w:sz w:val="22"/>
                <w:szCs w:val="22"/>
              </w:rPr>
              <w:t xml:space="preserve"> </w:t>
            </w:r>
            <w:r w:rsidRPr="00335083">
              <w:rPr>
                <w:color w:val="000000"/>
                <w:sz w:val="22"/>
                <w:szCs w:val="22"/>
              </w:rPr>
              <w:t>trực</w:t>
            </w:r>
            <w:r>
              <w:rPr>
                <w:color w:val="000000"/>
                <w:sz w:val="22"/>
                <w:szCs w:val="22"/>
              </w:rPr>
              <w:t xml:space="preserve"> </w:t>
            </w:r>
            <w:r w:rsidRPr="00335083">
              <w:rPr>
                <w:color w:val="000000"/>
                <w:sz w:val="22"/>
                <w:szCs w:val="22"/>
              </w:rPr>
              <w:t>Tỉnh</w:t>
            </w:r>
            <w:r>
              <w:rPr>
                <w:color w:val="000000"/>
                <w:sz w:val="22"/>
                <w:szCs w:val="22"/>
              </w:rPr>
              <w:t xml:space="preserve"> </w:t>
            </w:r>
            <w:r w:rsidRPr="00335083">
              <w:rPr>
                <w:color w:val="000000"/>
                <w:sz w:val="22"/>
                <w:szCs w:val="22"/>
              </w:rPr>
              <w:t>ủy (b/c);</w:t>
            </w:r>
          </w:p>
          <w:p w:rsidR="00C12F79" w:rsidRDefault="00C12F79" w:rsidP="00DA4768">
            <w:pPr>
              <w:rPr>
                <w:color w:val="000000"/>
                <w:sz w:val="22"/>
                <w:szCs w:val="22"/>
              </w:rPr>
            </w:pPr>
            <w:r w:rsidRPr="00335083">
              <w:rPr>
                <w:color w:val="000000"/>
                <w:sz w:val="22"/>
                <w:szCs w:val="22"/>
              </w:rPr>
              <w:t xml:space="preserve">- </w:t>
            </w:r>
            <w:r>
              <w:rPr>
                <w:color w:val="000000"/>
                <w:sz w:val="22"/>
                <w:szCs w:val="22"/>
              </w:rPr>
              <w:t xml:space="preserve">Đ/c </w:t>
            </w:r>
            <w:r w:rsidRPr="00335083">
              <w:rPr>
                <w:color w:val="000000"/>
                <w:sz w:val="22"/>
                <w:szCs w:val="22"/>
              </w:rPr>
              <w:t>Chủ</w:t>
            </w:r>
            <w:r>
              <w:rPr>
                <w:color w:val="000000"/>
                <w:sz w:val="22"/>
                <w:szCs w:val="22"/>
              </w:rPr>
              <w:t xml:space="preserve"> </w:t>
            </w:r>
            <w:r w:rsidRPr="00335083">
              <w:rPr>
                <w:color w:val="000000"/>
                <w:sz w:val="22"/>
                <w:szCs w:val="22"/>
              </w:rPr>
              <w:t>tịch</w:t>
            </w:r>
            <w:r>
              <w:rPr>
                <w:color w:val="000000"/>
                <w:sz w:val="22"/>
                <w:szCs w:val="22"/>
              </w:rPr>
              <w:t xml:space="preserve"> Ủy ban nhân dân tỉnh;</w:t>
            </w:r>
          </w:p>
          <w:p w:rsidR="00C12F79" w:rsidRPr="00335083" w:rsidRDefault="00C12F79" w:rsidP="00DA4768">
            <w:pPr>
              <w:rPr>
                <w:color w:val="000000"/>
                <w:sz w:val="22"/>
                <w:szCs w:val="22"/>
              </w:rPr>
            </w:pPr>
            <w:r>
              <w:rPr>
                <w:color w:val="000000"/>
                <w:sz w:val="22"/>
                <w:szCs w:val="22"/>
              </w:rPr>
              <w:t>-</w:t>
            </w:r>
            <w:r w:rsidRPr="00335083">
              <w:rPr>
                <w:color w:val="000000"/>
                <w:sz w:val="22"/>
                <w:szCs w:val="22"/>
              </w:rPr>
              <w:t xml:space="preserve"> </w:t>
            </w:r>
            <w:r>
              <w:rPr>
                <w:color w:val="000000"/>
                <w:sz w:val="22"/>
                <w:szCs w:val="22"/>
              </w:rPr>
              <w:t>C</w:t>
            </w:r>
            <w:r w:rsidRPr="00335083">
              <w:rPr>
                <w:color w:val="000000"/>
                <w:sz w:val="22"/>
                <w:szCs w:val="22"/>
              </w:rPr>
              <w:t xml:space="preserve">ác </w:t>
            </w:r>
            <w:r>
              <w:rPr>
                <w:color w:val="000000"/>
                <w:sz w:val="22"/>
                <w:szCs w:val="22"/>
              </w:rPr>
              <w:t xml:space="preserve">đ/c </w:t>
            </w:r>
            <w:r w:rsidRPr="00335083">
              <w:rPr>
                <w:color w:val="000000"/>
                <w:sz w:val="22"/>
                <w:szCs w:val="22"/>
              </w:rPr>
              <w:t>P</w:t>
            </w:r>
            <w:r>
              <w:rPr>
                <w:color w:val="000000"/>
                <w:sz w:val="22"/>
                <w:szCs w:val="22"/>
              </w:rPr>
              <w:t xml:space="preserve">hó Chủ tịch Ủy ban nhân dân </w:t>
            </w:r>
            <w:r w:rsidRPr="00335083">
              <w:rPr>
                <w:color w:val="000000"/>
                <w:sz w:val="22"/>
                <w:szCs w:val="22"/>
              </w:rPr>
              <w:t>tỉnh;</w:t>
            </w:r>
          </w:p>
          <w:p w:rsidR="00C12F79" w:rsidRDefault="00C12F79" w:rsidP="00DA4768">
            <w:pPr>
              <w:rPr>
                <w:color w:val="000000"/>
                <w:sz w:val="22"/>
                <w:szCs w:val="22"/>
              </w:rPr>
            </w:pPr>
            <w:r w:rsidRPr="00335083">
              <w:rPr>
                <w:color w:val="000000"/>
                <w:sz w:val="22"/>
                <w:szCs w:val="22"/>
              </w:rPr>
              <w:t xml:space="preserve">- </w:t>
            </w:r>
            <w:r>
              <w:rPr>
                <w:color w:val="000000"/>
                <w:sz w:val="22"/>
                <w:szCs w:val="22"/>
              </w:rPr>
              <w:t>C</w:t>
            </w:r>
            <w:r w:rsidRPr="00335083">
              <w:rPr>
                <w:color w:val="000000"/>
                <w:sz w:val="22"/>
                <w:szCs w:val="22"/>
              </w:rPr>
              <w:t>ác P</w:t>
            </w:r>
            <w:r>
              <w:rPr>
                <w:color w:val="000000"/>
                <w:sz w:val="22"/>
                <w:szCs w:val="22"/>
              </w:rPr>
              <w:t>hó Chánh Văn phòng Ủy ban nhân dân</w:t>
            </w:r>
            <w:r w:rsidRPr="00335083">
              <w:rPr>
                <w:color w:val="000000"/>
                <w:sz w:val="22"/>
                <w:szCs w:val="22"/>
              </w:rPr>
              <w:t xml:space="preserve"> tỉnh;</w:t>
            </w:r>
          </w:p>
          <w:p w:rsidR="00C12F79" w:rsidRPr="00335083" w:rsidRDefault="00C12F79" w:rsidP="00DA4768">
            <w:pPr>
              <w:rPr>
                <w:color w:val="000000"/>
                <w:szCs w:val="28"/>
              </w:rPr>
            </w:pPr>
            <w:r w:rsidRPr="00335083">
              <w:rPr>
                <w:color w:val="000000"/>
                <w:sz w:val="22"/>
                <w:szCs w:val="22"/>
              </w:rPr>
              <w:t>- Lưu: VT, CNXD, KTTH.</w:t>
            </w:r>
          </w:p>
        </w:tc>
        <w:tc>
          <w:tcPr>
            <w:tcW w:w="4551" w:type="dxa"/>
          </w:tcPr>
          <w:p w:rsidR="00C12F79" w:rsidRPr="00335083" w:rsidRDefault="00C12F79" w:rsidP="00DA4768">
            <w:pPr>
              <w:jc w:val="center"/>
              <w:rPr>
                <w:b/>
                <w:color w:val="000000"/>
                <w:szCs w:val="28"/>
              </w:rPr>
            </w:pPr>
            <w:r w:rsidRPr="00335083">
              <w:rPr>
                <w:b/>
                <w:color w:val="000000"/>
                <w:szCs w:val="28"/>
              </w:rPr>
              <w:t>TM. ỦY BAN NHÂN DÂN</w:t>
            </w:r>
          </w:p>
          <w:p w:rsidR="00C12F79" w:rsidRDefault="00C12F79" w:rsidP="00DA4768">
            <w:pPr>
              <w:jc w:val="center"/>
              <w:rPr>
                <w:b/>
                <w:color w:val="000000"/>
                <w:szCs w:val="28"/>
              </w:rPr>
            </w:pPr>
            <w:r>
              <w:rPr>
                <w:b/>
                <w:color w:val="000000"/>
                <w:szCs w:val="28"/>
              </w:rPr>
              <w:t>KT.</w:t>
            </w:r>
            <w:r w:rsidRPr="00335083">
              <w:rPr>
                <w:b/>
                <w:color w:val="000000"/>
                <w:szCs w:val="28"/>
              </w:rPr>
              <w:t>CHỦ TỊCH</w:t>
            </w:r>
          </w:p>
          <w:p w:rsidR="00C12F79" w:rsidRDefault="00C12F79" w:rsidP="00DA4768">
            <w:pPr>
              <w:jc w:val="center"/>
              <w:rPr>
                <w:b/>
                <w:color w:val="000000"/>
                <w:szCs w:val="28"/>
              </w:rPr>
            </w:pPr>
            <w:r>
              <w:rPr>
                <w:b/>
                <w:color w:val="000000"/>
                <w:szCs w:val="28"/>
              </w:rPr>
              <w:t xml:space="preserve">PHÓ </w:t>
            </w:r>
            <w:r w:rsidRPr="00335083">
              <w:rPr>
                <w:b/>
                <w:color w:val="000000"/>
                <w:szCs w:val="28"/>
              </w:rPr>
              <w:t>CHỦ TỊCH</w:t>
            </w:r>
          </w:p>
          <w:p w:rsidR="00C12F79" w:rsidRDefault="00C12F79" w:rsidP="00DA4768">
            <w:pPr>
              <w:jc w:val="center"/>
              <w:rPr>
                <w:b/>
                <w:color w:val="000000"/>
                <w:szCs w:val="28"/>
              </w:rPr>
            </w:pPr>
          </w:p>
          <w:p w:rsidR="00C12F79" w:rsidRDefault="00C12F79" w:rsidP="00DA4768">
            <w:pPr>
              <w:jc w:val="center"/>
              <w:rPr>
                <w:b/>
                <w:color w:val="000000"/>
                <w:szCs w:val="28"/>
              </w:rPr>
            </w:pPr>
          </w:p>
          <w:p w:rsidR="00C12F79" w:rsidRDefault="00C12F79" w:rsidP="00DA4768">
            <w:pPr>
              <w:jc w:val="center"/>
              <w:rPr>
                <w:b/>
                <w:color w:val="000000"/>
                <w:szCs w:val="28"/>
              </w:rPr>
            </w:pPr>
          </w:p>
          <w:p w:rsidR="00C12F79" w:rsidRDefault="00C12F79" w:rsidP="00DA4768">
            <w:pPr>
              <w:jc w:val="center"/>
              <w:rPr>
                <w:b/>
                <w:color w:val="000000"/>
                <w:szCs w:val="28"/>
              </w:rPr>
            </w:pPr>
          </w:p>
          <w:p w:rsidR="00C12F79" w:rsidRDefault="00C12F79" w:rsidP="00DA4768">
            <w:pPr>
              <w:jc w:val="center"/>
              <w:rPr>
                <w:b/>
                <w:color w:val="000000"/>
                <w:szCs w:val="28"/>
              </w:rPr>
            </w:pPr>
          </w:p>
          <w:p w:rsidR="00C12F79" w:rsidRDefault="00C12F79" w:rsidP="00DA4768">
            <w:pPr>
              <w:jc w:val="center"/>
              <w:rPr>
                <w:b/>
                <w:color w:val="000000"/>
                <w:szCs w:val="28"/>
              </w:rPr>
            </w:pPr>
          </w:p>
          <w:p w:rsidR="00C12F79" w:rsidRPr="00335083" w:rsidRDefault="00DF2E14" w:rsidP="00DA4768">
            <w:pPr>
              <w:jc w:val="center"/>
              <w:rPr>
                <w:b/>
                <w:color w:val="000000"/>
                <w:szCs w:val="28"/>
              </w:rPr>
            </w:pPr>
            <w:r>
              <w:rPr>
                <w:b/>
                <w:color w:val="000000"/>
                <w:szCs w:val="28"/>
              </w:rPr>
              <w:t>Nguyễn</w:t>
            </w:r>
            <w:r w:rsidR="00C12F79">
              <w:rPr>
                <w:b/>
                <w:color w:val="000000"/>
                <w:szCs w:val="28"/>
              </w:rPr>
              <w:t xml:space="preserve"> Hữu Quế</w:t>
            </w:r>
          </w:p>
        </w:tc>
      </w:tr>
    </w:tbl>
    <w:p w:rsidR="00915162" w:rsidRDefault="00915162" w:rsidP="00833EBB">
      <w:pPr>
        <w:spacing w:after="120"/>
        <w:ind w:firstLine="720"/>
        <w:rPr>
          <w:color w:val="000000"/>
          <w:szCs w:val="28"/>
        </w:rPr>
      </w:pPr>
    </w:p>
    <w:p w:rsidR="00C12F79" w:rsidRDefault="00C12F79" w:rsidP="00833EBB">
      <w:pPr>
        <w:spacing w:after="120"/>
        <w:ind w:firstLine="720"/>
        <w:rPr>
          <w:color w:val="000000"/>
          <w:szCs w:val="28"/>
        </w:rPr>
      </w:pPr>
    </w:p>
    <w:p w:rsidR="009A1824" w:rsidRPr="003B118A" w:rsidRDefault="009A1824" w:rsidP="003B118A">
      <w:pPr>
        <w:jc w:val="left"/>
      </w:pPr>
    </w:p>
    <w:sectPr w:rsidR="009A1824" w:rsidRPr="003B118A" w:rsidSect="00DF2E14">
      <w:headerReference w:type="default" r:id="rId7"/>
      <w:pgSz w:w="12240" w:h="15840"/>
      <w:pgMar w:top="1077" w:right="1134" w:bottom="96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066" w:rsidRDefault="00057066" w:rsidP="005D2C3B">
      <w:r>
        <w:separator/>
      </w:r>
    </w:p>
  </w:endnote>
  <w:endnote w:type="continuationSeparator" w:id="1">
    <w:p w:rsidR="00057066" w:rsidRDefault="00057066" w:rsidP="005D2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066" w:rsidRDefault="00057066" w:rsidP="005D2C3B">
      <w:r>
        <w:separator/>
      </w:r>
    </w:p>
  </w:footnote>
  <w:footnote w:type="continuationSeparator" w:id="1">
    <w:p w:rsidR="00057066" w:rsidRDefault="00057066" w:rsidP="005D2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3047"/>
      <w:docPartObj>
        <w:docPartGallery w:val="Page Numbers (Top of Page)"/>
        <w:docPartUnique/>
      </w:docPartObj>
    </w:sdtPr>
    <w:sdtContent>
      <w:p w:rsidR="005D2C3B" w:rsidRDefault="00216C98">
        <w:pPr>
          <w:pStyle w:val="Header"/>
          <w:jc w:val="center"/>
        </w:pPr>
        <w:fldSimple w:instr=" PAGE   \* MERGEFORMAT ">
          <w:r w:rsidR="00D96F7A">
            <w:rPr>
              <w:noProof/>
            </w:rPr>
            <w:t>3</w:t>
          </w:r>
        </w:fldSimple>
      </w:p>
    </w:sdtContent>
  </w:sdt>
  <w:p w:rsidR="005D2C3B" w:rsidRDefault="005D2C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35D15"/>
    <w:multiLevelType w:val="multilevel"/>
    <w:tmpl w:val="746A7B78"/>
    <w:lvl w:ilvl="0">
      <w:start w:val="8"/>
      <w:numFmt w:val="decimal"/>
      <w:lvlText w:val="%1"/>
      <w:lvlJc w:val="left"/>
      <w:pPr>
        <w:ind w:left="675" w:hanging="675"/>
      </w:pPr>
      <w:rPr>
        <w:rFonts w:hint="default"/>
      </w:rPr>
    </w:lvl>
    <w:lvl w:ilvl="1">
      <w:start w:val="92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A7C6907"/>
    <w:multiLevelType w:val="multilevel"/>
    <w:tmpl w:val="ED22DCB0"/>
    <w:lvl w:ilvl="0">
      <w:start w:val="7"/>
      <w:numFmt w:val="decimal"/>
      <w:lvlText w:val="%1"/>
      <w:lvlJc w:val="left"/>
      <w:pPr>
        <w:ind w:left="675" w:hanging="675"/>
      </w:pPr>
      <w:rPr>
        <w:rFonts w:hint="default"/>
      </w:rPr>
    </w:lvl>
    <w:lvl w:ilvl="1">
      <w:start w:val="745"/>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4680540"/>
    <w:multiLevelType w:val="multilevel"/>
    <w:tmpl w:val="43F0991C"/>
    <w:lvl w:ilvl="0">
      <w:start w:val="8"/>
      <w:numFmt w:val="decimal"/>
      <w:lvlText w:val="%1"/>
      <w:lvlJc w:val="left"/>
      <w:pPr>
        <w:ind w:left="675" w:hanging="675"/>
      </w:pPr>
      <w:rPr>
        <w:rFonts w:hint="default"/>
      </w:rPr>
    </w:lvl>
    <w:lvl w:ilvl="1">
      <w:start w:val="268"/>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FE67556"/>
    <w:multiLevelType w:val="hybridMultilevel"/>
    <w:tmpl w:val="B5FACE86"/>
    <w:lvl w:ilvl="0" w:tplc="5BC89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DA5"/>
    <w:rsid w:val="0000518D"/>
    <w:rsid w:val="00014393"/>
    <w:rsid w:val="000210F4"/>
    <w:rsid w:val="00021DCD"/>
    <w:rsid w:val="0003752F"/>
    <w:rsid w:val="00050996"/>
    <w:rsid w:val="00057066"/>
    <w:rsid w:val="0006432C"/>
    <w:rsid w:val="00065483"/>
    <w:rsid w:val="00070CCF"/>
    <w:rsid w:val="00083128"/>
    <w:rsid w:val="000A5576"/>
    <w:rsid w:val="000C3E9E"/>
    <w:rsid w:val="000E53E7"/>
    <w:rsid w:val="000F249C"/>
    <w:rsid w:val="00135948"/>
    <w:rsid w:val="00145A37"/>
    <w:rsid w:val="0014739F"/>
    <w:rsid w:val="00154539"/>
    <w:rsid w:val="00154A5F"/>
    <w:rsid w:val="0019281E"/>
    <w:rsid w:val="001A3067"/>
    <w:rsid w:val="001C1210"/>
    <w:rsid w:val="001D5C00"/>
    <w:rsid w:val="001F6C83"/>
    <w:rsid w:val="00204C06"/>
    <w:rsid w:val="002110D4"/>
    <w:rsid w:val="00216C98"/>
    <w:rsid w:val="00244B4F"/>
    <w:rsid w:val="00244BEE"/>
    <w:rsid w:val="0025303C"/>
    <w:rsid w:val="002614A2"/>
    <w:rsid w:val="00273891"/>
    <w:rsid w:val="00281F78"/>
    <w:rsid w:val="002909DC"/>
    <w:rsid w:val="0029232F"/>
    <w:rsid w:val="002C415B"/>
    <w:rsid w:val="00300F98"/>
    <w:rsid w:val="00317E4A"/>
    <w:rsid w:val="00320930"/>
    <w:rsid w:val="003218F8"/>
    <w:rsid w:val="00332AD3"/>
    <w:rsid w:val="00335083"/>
    <w:rsid w:val="00347365"/>
    <w:rsid w:val="00351E5A"/>
    <w:rsid w:val="00375D69"/>
    <w:rsid w:val="003B118A"/>
    <w:rsid w:val="003E4479"/>
    <w:rsid w:val="00410DEA"/>
    <w:rsid w:val="00415D2E"/>
    <w:rsid w:val="0042501F"/>
    <w:rsid w:val="00430DD0"/>
    <w:rsid w:val="00432832"/>
    <w:rsid w:val="00450000"/>
    <w:rsid w:val="00477F34"/>
    <w:rsid w:val="00485BB4"/>
    <w:rsid w:val="004875DC"/>
    <w:rsid w:val="0049169C"/>
    <w:rsid w:val="004E1926"/>
    <w:rsid w:val="0052099D"/>
    <w:rsid w:val="00522022"/>
    <w:rsid w:val="00522072"/>
    <w:rsid w:val="0053700B"/>
    <w:rsid w:val="00541E36"/>
    <w:rsid w:val="005464F7"/>
    <w:rsid w:val="005807BB"/>
    <w:rsid w:val="00585384"/>
    <w:rsid w:val="005A35BA"/>
    <w:rsid w:val="005C2332"/>
    <w:rsid w:val="005D180D"/>
    <w:rsid w:val="005D2C3B"/>
    <w:rsid w:val="005E095C"/>
    <w:rsid w:val="005E0C52"/>
    <w:rsid w:val="005E2E5D"/>
    <w:rsid w:val="005F074C"/>
    <w:rsid w:val="00617062"/>
    <w:rsid w:val="006170F9"/>
    <w:rsid w:val="006454B3"/>
    <w:rsid w:val="006653E9"/>
    <w:rsid w:val="00696636"/>
    <w:rsid w:val="006C3DB2"/>
    <w:rsid w:val="006F79EA"/>
    <w:rsid w:val="00707114"/>
    <w:rsid w:val="007165D8"/>
    <w:rsid w:val="00744808"/>
    <w:rsid w:val="00753D57"/>
    <w:rsid w:val="00753F47"/>
    <w:rsid w:val="00755B33"/>
    <w:rsid w:val="00762E42"/>
    <w:rsid w:val="00776DC7"/>
    <w:rsid w:val="007A2CA9"/>
    <w:rsid w:val="007B092A"/>
    <w:rsid w:val="007B2556"/>
    <w:rsid w:val="007C1B69"/>
    <w:rsid w:val="007C2E5F"/>
    <w:rsid w:val="007F0B95"/>
    <w:rsid w:val="008024D5"/>
    <w:rsid w:val="00810158"/>
    <w:rsid w:val="00810687"/>
    <w:rsid w:val="0083206F"/>
    <w:rsid w:val="00833EBB"/>
    <w:rsid w:val="00846076"/>
    <w:rsid w:val="008469CE"/>
    <w:rsid w:val="008568BC"/>
    <w:rsid w:val="008A3253"/>
    <w:rsid w:val="00915162"/>
    <w:rsid w:val="00915D58"/>
    <w:rsid w:val="00921E2F"/>
    <w:rsid w:val="00922C12"/>
    <w:rsid w:val="0095047E"/>
    <w:rsid w:val="00985ADD"/>
    <w:rsid w:val="00987ABB"/>
    <w:rsid w:val="009949A5"/>
    <w:rsid w:val="009A1824"/>
    <w:rsid w:val="009A645C"/>
    <w:rsid w:val="009B1731"/>
    <w:rsid w:val="009B3C22"/>
    <w:rsid w:val="009E2A71"/>
    <w:rsid w:val="00A019D4"/>
    <w:rsid w:val="00A02F0A"/>
    <w:rsid w:val="00A0644E"/>
    <w:rsid w:val="00A20693"/>
    <w:rsid w:val="00A243FE"/>
    <w:rsid w:val="00A53671"/>
    <w:rsid w:val="00AE15E8"/>
    <w:rsid w:val="00AF2C8B"/>
    <w:rsid w:val="00B1072E"/>
    <w:rsid w:val="00B1548F"/>
    <w:rsid w:val="00B171BF"/>
    <w:rsid w:val="00B26050"/>
    <w:rsid w:val="00B54031"/>
    <w:rsid w:val="00B646C8"/>
    <w:rsid w:val="00B75705"/>
    <w:rsid w:val="00BA6DAD"/>
    <w:rsid w:val="00BB1D26"/>
    <w:rsid w:val="00BD32FF"/>
    <w:rsid w:val="00BE71D8"/>
    <w:rsid w:val="00BF62F8"/>
    <w:rsid w:val="00C00846"/>
    <w:rsid w:val="00C12F79"/>
    <w:rsid w:val="00C422AB"/>
    <w:rsid w:val="00C45BD5"/>
    <w:rsid w:val="00C56FB9"/>
    <w:rsid w:val="00CC3B1A"/>
    <w:rsid w:val="00CD4F56"/>
    <w:rsid w:val="00CE1A94"/>
    <w:rsid w:val="00CE7C62"/>
    <w:rsid w:val="00CF2372"/>
    <w:rsid w:val="00CF3E2A"/>
    <w:rsid w:val="00CF6D63"/>
    <w:rsid w:val="00CF7FDD"/>
    <w:rsid w:val="00D01A28"/>
    <w:rsid w:val="00D139D3"/>
    <w:rsid w:val="00D15C92"/>
    <w:rsid w:val="00D27306"/>
    <w:rsid w:val="00D34A19"/>
    <w:rsid w:val="00D500B9"/>
    <w:rsid w:val="00D824BF"/>
    <w:rsid w:val="00D96F7A"/>
    <w:rsid w:val="00DA24BC"/>
    <w:rsid w:val="00DA701D"/>
    <w:rsid w:val="00DD011A"/>
    <w:rsid w:val="00DD02FC"/>
    <w:rsid w:val="00DD0BD6"/>
    <w:rsid w:val="00DE087F"/>
    <w:rsid w:val="00DE2D1D"/>
    <w:rsid w:val="00DE34E4"/>
    <w:rsid w:val="00DF2E14"/>
    <w:rsid w:val="00DF6A0B"/>
    <w:rsid w:val="00E06DFC"/>
    <w:rsid w:val="00E15929"/>
    <w:rsid w:val="00E25788"/>
    <w:rsid w:val="00E266C8"/>
    <w:rsid w:val="00E26784"/>
    <w:rsid w:val="00E532EB"/>
    <w:rsid w:val="00E70146"/>
    <w:rsid w:val="00E71DE7"/>
    <w:rsid w:val="00E76283"/>
    <w:rsid w:val="00EA03DE"/>
    <w:rsid w:val="00EA5604"/>
    <w:rsid w:val="00EB3315"/>
    <w:rsid w:val="00EB3D97"/>
    <w:rsid w:val="00EB6A74"/>
    <w:rsid w:val="00EF7BFF"/>
    <w:rsid w:val="00F01DA5"/>
    <w:rsid w:val="00F17E3A"/>
    <w:rsid w:val="00F268E1"/>
    <w:rsid w:val="00F4600B"/>
    <w:rsid w:val="00F4742C"/>
    <w:rsid w:val="00F60B3C"/>
    <w:rsid w:val="00F65B8B"/>
    <w:rsid w:val="00F776C2"/>
    <w:rsid w:val="00F856D2"/>
    <w:rsid w:val="00F920A1"/>
    <w:rsid w:val="00FA1325"/>
    <w:rsid w:val="00FA4B7B"/>
    <w:rsid w:val="00FA530D"/>
    <w:rsid w:val="00FB6091"/>
    <w:rsid w:val="00FB60A6"/>
    <w:rsid w:val="00FD3982"/>
    <w:rsid w:val="00FF25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D58"/>
    <w:pPr>
      <w:jc w:val="both"/>
    </w:pPr>
    <w:rPr>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E71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autoRedefine/>
    <w:uiPriority w:val="99"/>
    <w:semiHidden/>
    <w:rsid w:val="00CE7C62"/>
    <w:pPr>
      <w:spacing w:before="120" w:after="120" w:line="312" w:lineRule="auto"/>
      <w:jc w:val="left"/>
    </w:pPr>
    <w:rPr>
      <w:rFonts w:eastAsia="Times New Roman"/>
      <w:szCs w:val="28"/>
    </w:rPr>
  </w:style>
  <w:style w:type="paragraph" w:styleId="BalloonText">
    <w:name w:val="Balloon Text"/>
    <w:basedOn w:val="Normal"/>
    <w:link w:val="BalloonTextChar"/>
    <w:uiPriority w:val="99"/>
    <w:semiHidden/>
    <w:rsid w:val="00E70146"/>
    <w:rPr>
      <w:rFonts w:ascii="Tahoma" w:hAnsi="Tahoma" w:cs="Tahoma"/>
      <w:sz w:val="16"/>
      <w:szCs w:val="16"/>
    </w:rPr>
  </w:style>
  <w:style w:type="character" w:customStyle="1" w:styleId="BalloonTextChar">
    <w:name w:val="Balloon Text Char"/>
    <w:link w:val="BalloonText"/>
    <w:uiPriority w:val="99"/>
    <w:semiHidden/>
    <w:locked/>
    <w:rsid w:val="005E095C"/>
    <w:rPr>
      <w:rFonts w:cs="Times New Roman"/>
      <w:sz w:val="2"/>
    </w:rPr>
  </w:style>
  <w:style w:type="paragraph" w:styleId="BodyText">
    <w:name w:val="Body Text"/>
    <w:basedOn w:val="Normal"/>
    <w:link w:val="BodyTextChar"/>
    <w:rsid w:val="00CE1A94"/>
    <w:rPr>
      <w:rFonts w:ascii=".VnTime" w:eastAsia="Times New Roman" w:hAnsi=".VnTime"/>
      <w:szCs w:val="20"/>
    </w:rPr>
  </w:style>
  <w:style w:type="character" w:customStyle="1" w:styleId="BodyTextChar">
    <w:name w:val="Body Text Char"/>
    <w:link w:val="BodyText"/>
    <w:rsid w:val="00CE1A94"/>
    <w:rPr>
      <w:rFonts w:ascii=".VnTime" w:eastAsia="Times New Roman" w:hAnsi=".VnTime"/>
      <w:sz w:val="28"/>
    </w:rPr>
  </w:style>
  <w:style w:type="paragraph" w:styleId="Header">
    <w:name w:val="header"/>
    <w:basedOn w:val="Normal"/>
    <w:link w:val="HeaderChar"/>
    <w:uiPriority w:val="99"/>
    <w:unhideWhenUsed/>
    <w:rsid w:val="005D2C3B"/>
    <w:pPr>
      <w:tabs>
        <w:tab w:val="center" w:pos="4680"/>
        <w:tab w:val="right" w:pos="9360"/>
      </w:tabs>
    </w:pPr>
  </w:style>
  <w:style w:type="character" w:customStyle="1" w:styleId="HeaderChar">
    <w:name w:val="Header Char"/>
    <w:basedOn w:val="DefaultParagraphFont"/>
    <w:link w:val="Header"/>
    <w:uiPriority w:val="99"/>
    <w:rsid w:val="005D2C3B"/>
    <w:rPr>
      <w:sz w:val="28"/>
      <w:szCs w:val="26"/>
    </w:rPr>
  </w:style>
  <w:style w:type="paragraph" w:styleId="Footer">
    <w:name w:val="footer"/>
    <w:basedOn w:val="Normal"/>
    <w:link w:val="FooterChar"/>
    <w:uiPriority w:val="99"/>
    <w:semiHidden/>
    <w:unhideWhenUsed/>
    <w:rsid w:val="005D2C3B"/>
    <w:pPr>
      <w:tabs>
        <w:tab w:val="center" w:pos="4680"/>
        <w:tab w:val="right" w:pos="9360"/>
      </w:tabs>
    </w:pPr>
  </w:style>
  <w:style w:type="character" w:customStyle="1" w:styleId="FooterChar">
    <w:name w:val="Footer Char"/>
    <w:basedOn w:val="DefaultParagraphFont"/>
    <w:link w:val="Footer"/>
    <w:uiPriority w:val="99"/>
    <w:semiHidden/>
    <w:rsid w:val="005D2C3B"/>
    <w:rPr>
      <w:sz w:val="28"/>
      <w:szCs w:val="26"/>
    </w:rPr>
  </w:style>
</w:styles>
</file>

<file path=word/webSettings.xml><?xml version="1.0" encoding="utf-8"?>
<w:webSettings xmlns:r="http://schemas.openxmlformats.org/officeDocument/2006/relationships" xmlns:w="http://schemas.openxmlformats.org/wordprocessingml/2006/main">
  <w:divs>
    <w:div w:id="2399525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FC2D6085BDD0294D8AC4E4E5D47DD45F" ma:contentTypeVersion="2" ma:contentTypeDescription="Upload an image." ma:contentTypeScope="" ma:versionID="f1ec3693fdb95e12fb9810b9bf7c6635">
  <xsd:schema xmlns:xsd="http://www.w3.org/2001/XMLSchema" xmlns:xs="http://www.w3.org/2001/XMLSchema" xmlns:p="http://schemas.microsoft.com/office/2006/metadata/properties" xmlns:ns1="http://schemas.microsoft.com/sharepoint/v3" xmlns:ns2="249F2519-CD5E-4AA5-B304-42C4577CA745" xmlns:ns3="http://schemas.microsoft.com/sharepoint/v3/fields" xmlns:ns4="7180eb44-5a06-4c50-8f84-5f14e3e54cd3" targetNamespace="http://schemas.microsoft.com/office/2006/metadata/properties" ma:root="true" ma:fieldsID="feae48263d18561d8def85cc539f8611" ns1:_="" ns2:_="" ns3:_="" ns4:_="">
    <xsd:import namespace="http://schemas.microsoft.com/sharepoint/v3"/>
    <xsd:import namespace="249F2519-CD5E-4AA5-B304-42C4577CA745"/>
    <xsd:import namespace="http://schemas.microsoft.com/sharepoint/v3/fields"/>
    <xsd:import namespace="7180eb44-5a06-4c50-8f84-5f14e3e54cd3"/>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9F2519-CD5E-4AA5-B304-42C4577CA74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0eb44-5a06-4c50-8f84-5f14e3e54cd3"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CreateDate xmlns="249F2519-CD5E-4AA5-B304-42C4577CA745"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C4AA502-D6B3-46C6-9BF0-B306A37E5228}"/>
</file>

<file path=customXml/itemProps2.xml><?xml version="1.0" encoding="utf-8"?>
<ds:datastoreItem xmlns:ds="http://schemas.openxmlformats.org/officeDocument/2006/customXml" ds:itemID="{4B5C552A-DED7-4B40-9DF6-9B093BC37ADF}"/>
</file>

<file path=customXml/itemProps3.xml><?xml version="1.0" encoding="utf-8"?>
<ds:datastoreItem xmlns:ds="http://schemas.openxmlformats.org/officeDocument/2006/customXml" ds:itemID="{577538E6-619A-4BD1-A5A1-99A2330CF264}"/>
</file>

<file path=docProps/app.xml><?xml version="1.0" encoding="utf-8"?>
<Properties xmlns="http://schemas.openxmlformats.org/officeDocument/2006/extended-properties" xmlns:vt="http://schemas.openxmlformats.org/officeDocument/2006/docPropsVTypes">
  <Template>Normal</Template>
  <TotalTime>202</TotalTime>
  <Pages>1</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STC</dc:creator>
  <cp:keywords/>
  <dc:description/>
  <cp:lastModifiedBy>thanh</cp:lastModifiedBy>
  <cp:revision>42</cp:revision>
  <cp:lastPrinted>2023-07-18T07:00:00Z</cp:lastPrinted>
  <dcterms:created xsi:type="dcterms:W3CDTF">2018-12-18T02:02:00Z</dcterms:created>
  <dcterms:modified xsi:type="dcterms:W3CDTF">2023-08-02T07:01:00Z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0x0101009148F5A04DDD49CBA7127AADA5FB792B00AADE34325A8B49CDA8BB4DB53328F21400FC2D6085BDD0294D8AC4E4E5D47DD45F</vt:lpwstr>
  </property>
</Properties>
</file>